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16" w:rsidRDefault="00333716" w:rsidP="00333716">
      <w:pPr>
        <w:spacing w:before="76"/>
        <w:ind w:left="720"/>
        <w:rPr>
          <w:rFonts w:ascii="Times New Roman"/>
          <w:i/>
          <w:sz w:val="24"/>
        </w:rPr>
      </w:pPr>
      <w:r>
        <w:rPr>
          <w:noProof/>
          <w:lang w:bidi="ar-SA"/>
        </w:rPr>
        <w:drawing>
          <wp:anchor distT="0" distB="0" distL="0" distR="0" simplePos="0" relativeHeight="251661312" behindDoc="0" locked="0" layoutInCell="1" allowOverlap="1" wp14:anchorId="555703FF" wp14:editId="06412B73">
            <wp:simplePos x="0" y="0"/>
            <wp:positionH relativeFrom="page">
              <wp:posOffset>5419510</wp:posOffset>
            </wp:positionH>
            <wp:positionV relativeFrom="paragraph">
              <wp:posOffset>227247</wp:posOffset>
            </wp:positionV>
            <wp:extent cx="1438489" cy="8533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8489" cy="853308"/>
                    </a:xfrm>
                    <a:prstGeom prst="rect">
                      <a:avLst/>
                    </a:prstGeom>
                  </pic:spPr>
                </pic:pic>
              </a:graphicData>
            </a:graphic>
          </wp:anchor>
        </w:drawing>
      </w:r>
      <w:bookmarkStart w:id="0" w:name="cover"/>
      <w:bookmarkEnd w:id="0"/>
      <w:r>
        <w:rPr>
          <w:rFonts w:ascii="Times New Roman"/>
          <w:i/>
          <w:sz w:val="24"/>
        </w:rPr>
        <w:t>This syllabus courtesy of the</w:t>
      </w:r>
    </w:p>
    <w:p w:rsidR="00333716" w:rsidRDefault="00333716" w:rsidP="00333716">
      <w:pPr>
        <w:pStyle w:val="BodyText"/>
        <w:spacing w:before="2"/>
        <w:rPr>
          <w:rFonts w:ascii="Times New Roman"/>
          <w:i/>
        </w:rPr>
      </w:pPr>
    </w:p>
    <w:p w:rsidR="00333716" w:rsidRDefault="00333716" w:rsidP="00333716">
      <w:pPr>
        <w:ind w:left="720" w:right="5158"/>
        <w:rPr>
          <w:rFonts w:ascii="Arial"/>
          <w:sz w:val="36"/>
        </w:rPr>
      </w:pPr>
      <w:r>
        <w:rPr>
          <w:rFonts w:ascii="Arial"/>
          <w:sz w:val="36"/>
        </w:rPr>
        <w:t>Vernacular Architecture Forum Syllabus Exchange</w:t>
      </w:r>
    </w:p>
    <w:p w:rsidR="00333716" w:rsidRDefault="00333716" w:rsidP="00333716">
      <w:pPr>
        <w:pStyle w:val="BodyText"/>
        <w:spacing w:before="9"/>
        <w:rPr>
          <w:rFonts w:ascii="Arial"/>
          <w:sz w:val="31"/>
        </w:rPr>
      </w:pPr>
    </w:p>
    <w:p w:rsidR="00333716" w:rsidRDefault="00333716" w:rsidP="00333716">
      <w:pPr>
        <w:ind w:left="720"/>
        <w:rPr>
          <w:rFonts w:ascii="Times New Roman"/>
          <w:i/>
          <w:sz w:val="24"/>
        </w:rPr>
      </w:pPr>
      <w:r>
        <w:rPr>
          <w:rFonts w:ascii="Times New Roman"/>
          <w:i/>
          <w:sz w:val="24"/>
        </w:rPr>
        <w:t>A collaborative project of the Vernacular Architecture Forum</w:t>
      </w:r>
    </w:p>
    <w:p w:rsidR="00333716" w:rsidRDefault="009B7A25" w:rsidP="00333716">
      <w:pPr>
        <w:spacing w:before="10"/>
        <w:ind w:left="720"/>
        <w:rPr>
          <w:rFonts w:ascii="Arial"/>
          <w:b/>
          <w:sz w:val="19"/>
        </w:rPr>
      </w:pPr>
      <w:hyperlink r:id="rId8">
        <w:r w:rsidR="00333716">
          <w:rPr>
            <w:rFonts w:ascii="Arial"/>
            <w:b/>
            <w:w w:val="105"/>
            <w:sz w:val="19"/>
          </w:rPr>
          <w:t>www.vafweb.org/resources/syllabi.html</w:t>
        </w:r>
      </w:hyperlink>
    </w:p>
    <w:p w:rsidR="00333716" w:rsidRDefault="00333716" w:rsidP="00333716">
      <w:pPr>
        <w:pStyle w:val="BodyText"/>
        <w:rPr>
          <w:rFonts w:ascii="Arial"/>
          <w:b/>
          <w:sz w:val="20"/>
        </w:rPr>
      </w:pPr>
    </w:p>
    <w:p w:rsidR="00333716" w:rsidRDefault="00333716" w:rsidP="00333716">
      <w:pPr>
        <w:pStyle w:val="BodyText"/>
        <w:rPr>
          <w:rFonts w:ascii="Arial"/>
          <w:b/>
          <w:sz w:val="20"/>
        </w:rPr>
      </w:pPr>
    </w:p>
    <w:p w:rsidR="00333716" w:rsidRDefault="00333716" w:rsidP="00333716">
      <w:pPr>
        <w:pStyle w:val="BodyText"/>
        <w:rPr>
          <w:rFonts w:ascii="Arial"/>
          <w:b/>
          <w:sz w:val="20"/>
        </w:rPr>
      </w:pPr>
    </w:p>
    <w:p w:rsidR="00333716" w:rsidRDefault="00333716" w:rsidP="00333716">
      <w:pPr>
        <w:pStyle w:val="BodyText"/>
        <w:rPr>
          <w:rFonts w:ascii="Arial"/>
          <w:b/>
          <w:sz w:val="20"/>
        </w:rPr>
      </w:pPr>
    </w:p>
    <w:p w:rsidR="00333716" w:rsidRDefault="009B7A25" w:rsidP="00333716">
      <w:pPr>
        <w:pStyle w:val="BodyText"/>
        <w:spacing w:before="7"/>
        <w:rPr>
          <w:rFonts w:ascii="Arial"/>
          <w:b/>
          <w:sz w:val="22"/>
        </w:rPr>
      </w:pPr>
      <w:r>
        <w:rPr>
          <w:noProof/>
        </w:rPr>
        <w:pict>
          <v:shape id="Freeform 4" o:spid="_x0000_s1027" style="position:absolute;margin-left:1in;margin-top:15.55pt;width:467.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333716" w:rsidRDefault="00333716" w:rsidP="00333716">
      <w:pPr>
        <w:pStyle w:val="BodyText"/>
        <w:rPr>
          <w:rFonts w:ascii="Arial"/>
          <w:b/>
          <w:sz w:val="20"/>
        </w:rPr>
      </w:pPr>
    </w:p>
    <w:p w:rsidR="00333716" w:rsidRDefault="00333716" w:rsidP="00333716">
      <w:pPr>
        <w:pStyle w:val="BodyText"/>
        <w:rPr>
          <w:rFonts w:ascii="Arial"/>
          <w:b/>
          <w:sz w:val="20"/>
        </w:rPr>
      </w:pPr>
    </w:p>
    <w:p w:rsidR="00333716" w:rsidRDefault="00333716" w:rsidP="00333716">
      <w:pPr>
        <w:pStyle w:val="BodyText"/>
        <w:rPr>
          <w:rFonts w:ascii="Arial"/>
          <w:b/>
          <w:sz w:val="20"/>
        </w:rPr>
      </w:pPr>
    </w:p>
    <w:p w:rsidR="00333716" w:rsidRDefault="00333716" w:rsidP="00333716">
      <w:pPr>
        <w:pStyle w:val="BodyText"/>
        <w:spacing w:before="6"/>
        <w:rPr>
          <w:rFonts w:ascii="Arial"/>
          <w:b/>
          <w:sz w:val="25"/>
        </w:rPr>
      </w:pPr>
    </w:p>
    <w:p w:rsidR="00333716" w:rsidRDefault="00333716" w:rsidP="00333716">
      <w:pPr>
        <w:tabs>
          <w:tab w:val="left" w:pos="3599"/>
        </w:tabs>
        <w:spacing w:before="92"/>
        <w:ind w:left="720"/>
        <w:rPr>
          <w:rFonts w:ascii="Arial"/>
          <w:sz w:val="24"/>
        </w:rPr>
      </w:pPr>
      <w:r>
        <w:rPr>
          <w:rFonts w:ascii="Arial"/>
          <w:b/>
          <w:sz w:val="24"/>
        </w:rPr>
        <w:t>instructor:</w:t>
      </w:r>
      <w:r>
        <w:rPr>
          <w:rFonts w:ascii="Arial"/>
          <w:b/>
          <w:sz w:val="24"/>
        </w:rPr>
        <w:tab/>
      </w:r>
      <w:r>
        <w:rPr>
          <w:rFonts w:ascii="Arial"/>
          <w:sz w:val="24"/>
        </w:rPr>
        <w:t>Christine Henry</w:t>
      </w:r>
    </w:p>
    <w:p w:rsidR="00333716" w:rsidRDefault="00333716" w:rsidP="00333716">
      <w:pPr>
        <w:pStyle w:val="BodyText"/>
        <w:tabs>
          <w:tab w:val="left" w:pos="3599"/>
        </w:tabs>
        <w:spacing w:before="137" w:line="362" w:lineRule="auto"/>
        <w:ind w:left="3600" w:right="1648" w:hanging="2880"/>
        <w:rPr>
          <w:rFonts w:ascii="Arial"/>
        </w:rPr>
      </w:pPr>
      <w:r>
        <w:rPr>
          <w:rFonts w:ascii="Arial"/>
          <w:b/>
        </w:rPr>
        <w:t>course</w:t>
      </w:r>
      <w:r>
        <w:rPr>
          <w:rFonts w:ascii="Arial"/>
          <w:b/>
          <w:spacing w:val="-1"/>
        </w:rPr>
        <w:t xml:space="preserve"> </w:t>
      </w:r>
      <w:r>
        <w:rPr>
          <w:rFonts w:ascii="Arial"/>
          <w:b/>
        </w:rPr>
        <w:t>title:</w:t>
      </w:r>
      <w:r>
        <w:rPr>
          <w:rFonts w:ascii="Arial"/>
          <w:b/>
        </w:rPr>
        <w:tab/>
      </w:r>
      <w:r>
        <w:rPr>
          <w:rFonts w:ascii="Arial"/>
        </w:rPr>
        <w:t>Vernacular Architecture in America</w:t>
      </w:r>
    </w:p>
    <w:p w:rsidR="00333716" w:rsidRDefault="00333716" w:rsidP="00333716">
      <w:pPr>
        <w:tabs>
          <w:tab w:val="left" w:pos="3599"/>
        </w:tabs>
        <w:spacing w:line="273" w:lineRule="exact"/>
        <w:ind w:left="720"/>
        <w:rPr>
          <w:rFonts w:ascii="Arial"/>
          <w:sz w:val="24"/>
        </w:rPr>
      </w:pPr>
      <w:r>
        <w:rPr>
          <w:rFonts w:ascii="Arial"/>
          <w:b/>
          <w:sz w:val="24"/>
        </w:rPr>
        <w:t>institution:</w:t>
      </w:r>
      <w:r>
        <w:rPr>
          <w:rFonts w:ascii="Arial"/>
          <w:b/>
          <w:sz w:val="24"/>
        </w:rPr>
        <w:tab/>
      </w:r>
      <w:r>
        <w:rPr>
          <w:rFonts w:ascii="Arial"/>
          <w:sz w:val="24"/>
        </w:rPr>
        <w:t>University of</w:t>
      </w:r>
      <w:r>
        <w:rPr>
          <w:rFonts w:ascii="Arial"/>
          <w:spacing w:val="-1"/>
          <w:sz w:val="24"/>
        </w:rPr>
        <w:t xml:space="preserve"> </w:t>
      </w:r>
      <w:r>
        <w:rPr>
          <w:rFonts w:ascii="Arial"/>
          <w:sz w:val="24"/>
        </w:rPr>
        <w:t>Mary Washington</w:t>
      </w:r>
    </w:p>
    <w:p w:rsidR="00333716" w:rsidRDefault="00333716" w:rsidP="00333716">
      <w:pPr>
        <w:tabs>
          <w:tab w:val="left" w:pos="3599"/>
        </w:tabs>
        <w:spacing w:before="137"/>
        <w:ind w:left="720"/>
        <w:rPr>
          <w:rFonts w:ascii="Arial"/>
          <w:sz w:val="24"/>
        </w:rPr>
      </w:pPr>
      <w:r>
        <w:rPr>
          <w:rFonts w:ascii="Arial"/>
          <w:b/>
          <w:sz w:val="24"/>
        </w:rPr>
        <w:t>date</w:t>
      </w:r>
      <w:r w:rsidR="00F7765B">
        <w:rPr>
          <w:rFonts w:ascii="Arial"/>
          <w:b/>
          <w:sz w:val="24"/>
        </w:rPr>
        <w:t xml:space="preserve"> offered</w:t>
      </w:r>
      <w:r>
        <w:rPr>
          <w:rFonts w:ascii="Arial"/>
          <w:b/>
          <w:sz w:val="24"/>
        </w:rPr>
        <w:t>:</w:t>
      </w:r>
      <w:r>
        <w:rPr>
          <w:rFonts w:ascii="Arial"/>
          <w:b/>
          <w:sz w:val="24"/>
        </w:rPr>
        <w:tab/>
      </w:r>
      <w:r w:rsidR="00F7765B">
        <w:rPr>
          <w:rFonts w:ascii="Arial"/>
          <w:sz w:val="24"/>
        </w:rPr>
        <w:t xml:space="preserve">Spring, </w:t>
      </w:r>
      <w:r>
        <w:rPr>
          <w:rFonts w:ascii="Arial"/>
          <w:sz w:val="24"/>
        </w:rPr>
        <w:t>2018</w:t>
      </w:r>
    </w:p>
    <w:p w:rsidR="00333716" w:rsidRDefault="00333716" w:rsidP="00333716">
      <w:pPr>
        <w:pStyle w:val="BodyText"/>
        <w:rPr>
          <w:rFonts w:ascii="Arial"/>
          <w:sz w:val="26"/>
        </w:rPr>
      </w:pPr>
    </w:p>
    <w:p w:rsidR="00333716" w:rsidRDefault="00333716" w:rsidP="00333716">
      <w:pPr>
        <w:pStyle w:val="BodyText"/>
        <w:rPr>
          <w:rFonts w:ascii="Arial"/>
          <w:sz w:val="26"/>
        </w:rPr>
      </w:pPr>
    </w:p>
    <w:p w:rsidR="00333716" w:rsidRDefault="00333716" w:rsidP="00333716">
      <w:pPr>
        <w:pStyle w:val="BodyText"/>
        <w:rPr>
          <w:rFonts w:ascii="Arial"/>
          <w:sz w:val="26"/>
        </w:rPr>
      </w:pPr>
    </w:p>
    <w:p w:rsidR="00333716" w:rsidRDefault="00333716" w:rsidP="00333716">
      <w:pPr>
        <w:pStyle w:val="BodyText"/>
        <w:rPr>
          <w:rFonts w:ascii="Arial"/>
          <w:sz w:val="26"/>
        </w:rPr>
      </w:pPr>
    </w:p>
    <w:p w:rsidR="00333716" w:rsidRDefault="00333716" w:rsidP="00333716">
      <w:pPr>
        <w:tabs>
          <w:tab w:val="left" w:pos="3599"/>
        </w:tabs>
        <w:spacing w:before="184"/>
        <w:ind w:left="720"/>
        <w:rPr>
          <w:rFonts w:ascii="Arial"/>
          <w:sz w:val="24"/>
        </w:rPr>
      </w:pPr>
      <w:r>
        <w:rPr>
          <w:rFonts w:ascii="Arial"/>
          <w:b/>
          <w:sz w:val="24"/>
        </w:rPr>
        <w:t>posted</w:t>
      </w:r>
      <w:r>
        <w:rPr>
          <w:rFonts w:ascii="Arial"/>
          <w:b/>
          <w:spacing w:val="-1"/>
          <w:sz w:val="24"/>
        </w:rPr>
        <w:t xml:space="preserve"> </w:t>
      </w:r>
      <w:r>
        <w:rPr>
          <w:rFonts w:ascii="Arial"/>
          <w:b/>
          <w:sz w:val="24"/>
        </w:rPr>
        <w:t>date:</w:t>
      </w:r>
      <w:r>
        <w:rPr>
          <w:rFonts w:ascii="Arial"/>
          <w:b/>
          <w:sz w:val="24"/>
        </w:rPr>
        <w:tab/>
      </w:r>
      <w:r>
        <w:rPr>
          <w:rFonts w:ascii="Arial"/>
          <w:sz w:val="24"/>
        </w:rPr>
        <w:t>December</w:t>
      </w:r>
      <w:r w:rsidR="00F7765B">
        <w:rPr>
          <w:rFonts w:ascii="Arial"/>
          <w:sz w:val="24"/>
        </w:rPr>
        <w:t>,</w:t>
      </w:r>
      <w:bookmarkStart w:id="1" w:name="_GoBack"/>
      <w:bookmarkEnd w:id="1"/>
      <w:r>
        <w:rPr>
          <w:rFonts w:ascii="Arial"/>
          <w:sz w:val="24"/>
        </w:rPr>
        <w:t xml:space="preserve"> 2019</w:t>
      </w:r>
    </w:p>
    <w:p w:rsidR="00333716" w:rsidRDefault="00333716" w:rsidP="00333716">
      <w:pPr>
        <w:pStyle w:val="BodyText"/>
        <w:tabs>
          <w:tab w:val="left" w:pos="3599"/>
        </w:tabs>
        <w:spacing w:before="137"/>
        <w:ind w:left="720"/>
        <w:rPr>
          <w:rFonts w:ascii="Arial"/>
        </w:rPr>
      </w:pPr>
      <w:r>
        <w:rPr>
          <w:rFonts w:ascii="Arial"/>
          <w:b/>
        </w:rPr>
        <w:t>stable URL:</w:t>
      </w:r>
      <w:r>
        <w:rPr>
          <w:rFonts w:ascii="Arial"/>
          <w:b/>
        </w:rPr>
        <w:tab/>
      </w:r>
      <w:r w:rsidR="000847B5" w:rsidRPr="00B77375">
        <w:rPr>
          <w:rFonts w:ascii="Arial" w:hAnsi="Arial" w:cs="Arial"/>
        </w:rPr>
        <w:t>www.vafweb</w:t>
      </w:r>
      <w:r w:rsidR="000847B5">
        <w:rPr>
          <w:rFonts w:ascii="Arial" w:hAnsi="Arial" w:cs="Arial"/>
        </w:rPr>
        <w:t>.org/resources/syllabi/</w:t>
      </w:r>
    </w:p>
    <w:p w:rsidR="00333716" w:rsidRDefault="00333716" w:rsidP="00333716">
      <w:pPr>
        <w:pStyle w:val="BodyText"/>
        <w:rPr>
          <w:rFonts w:ascii="Arial"/>
          <w:sz w:val="20"/>
        </w:rPr>
      </w:pPr>
    </w:p>
    <w:p w:rsidR="00333716" w:rsidRDefault="00333716" w:rsidP="00333716">
      <w:pPr>
        <w:pStyle w:val="BodyText"/>
        <w:rPr>
          <w:rFonts w:ascii="Arial"/>
          <w:sz w:val="20"/>
        </w:rPr>
      </w:pPr>
    </w:p>
    <w:p w:rsidR="00333716" w:rsidRDefault="00333716" w:rsidP="00333716">
      <w:pPr>
        <w:pStyle w:val="BodyText"/>
        <w:rPr>
          <w:rFonts w:ascii="Arial"/>
          <w:sz w:val="20"/>
        </w:rPr>
      </w:pPr>
    </w:p>
    <w:p w:rsidR="00333716" w:rsidRDefault="00333716" w:rsidP="00333716">
      <w:pPr>
        <w:pStyle w:val="BodyText"/>
        <w:rPr>
          <w:rFonts w:ascii="Arial"/>
          <w:sz w:val="20"/>
        </w:rPr>
      </w:pPr>
    </w:p>
    <w:p w:rsidR="00333716" w:rsidRDefault="00333716" w:rsidP="00333716">
      <w:pPr>
        <w:pStyle w:val="BodyText"/>
        <w:rPr>
          <w:rFonts w:ascii="Arial"/>
          <w:sz w:val="20"/>
        </w:rPr>
      </w:pPr>
    </w:p>
    <w:p w:rsidR="00333716" w:rsidRDefault="009B7A25" w:rsidP="00333716">
      <w:pPr>
        <w:pStyle w:val="BodyText"/>
        <w:spacing w:before="8"/>
        <w:rPr>
          <w:rFonts w:ascii="Arial"/>
          <w:sz w:val="26"/>
        </w:rPr>
      </w:pPr>
      <w:r>
        <w:rPr>
          <w:noProof/>
        </w:rPr>
        <w:pict>
          <v:shape id="Freeform 3" o:spid="_x0000_s1026" style="position:absolute;margin-left:1in;margin-top:17.85pt;width:467.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333716" w:rsidRDefault="00333716" w:rsidP="00333716">
      <w:pPr>
        <w:pStyle w:val="BodyText"/>
        <w:rPr>
          <w:rFonts w:ascii="Arial"/>
          <w:sz w:val="14"/>
        </w:rPr>
      </w:pPr>
    </w:p>
    <w:p w:rsidR="00333716" w:rsidRDefault="00333716" w:rsidP="00333716">
      <w:pPr>
        <w:spacing w:before="90"/>
        <w:ind w:left="720"/>
      </w:pPr>
      <w:r>
        <w:rPr>
          <w:rFonts w:ascii="Times New Roman"/>
          <w:i/>
          <w:sz w:val="24"/>
        </w:rPr>
        <w:t>This document is provided for non-commercial, informational purposes only</w:t>
      </w:r>
      <w:bookmarkStart w:id="2" w:name="andrzejewski2"/>
      <w:bookmarkEnd w:id="2"/>
    </w:p>
    <w:p w:rsidR="00333716" w:rsidRDefault="00333716">
      <w:pPr>
        <w:pStyle w:val="BodyText"/>
        <w:spacing w:before="39"/>
        <w:ind w:left="2793" w:right="2994" w:firstLine="6"/>
        <w:jc w:val="center"/>
      </w:pPr>
    </w:p>
    <w:p w:rsidR="00333716" w:rsidRDefault="00333716">
      <w:pPr>
        <w:rPr>
          <w:sz w:val="24"/>
          <w:szCs w:val="24"/>
        </w:rPr>
      </w:pPr>
      <w:r>
        <w:br w:type="page"/>
      </w:r>
    </w:p>
    <w:p w:rsidR="000605AC" w:rsidRDefault="004B27D1">
      <w:pPr>
        <w:pStyle w:val="BodyText"/>
        <w:spacing w:before="39"/>
        <w:ind w:left="2793" w:right="2994" w:firstLine="6"/>
        <w:jc w:val="center"/>
      </w:pPr>
      <w:r>
        <w:lastRenderedPageBreak/>
        <w:t>UNIVERSITY OF MARY WASHINGTON DEPARTMENT OF HISTORIC PRESERVATION</w:t>
      </w:r>
    </w:p>
    <w:p w:rsidR="000605AC" w:rsidRDefault="004B27D1">
      <w:pPr>
        <w:spacing w:before="1"/>
        <w:ind w:left="2257" w:right="2452"/>
        <w:jc w:val="center"/>
        <w:rPr>
          <w:b/>
          <w:sz w:val="28"/>
        </w:rPr>
      </w:pPr>
      <w:r>
        <w:rPr>
          <w:b/>
          <w:sz w:val="28"/>
        </w:rPr>
        <w:t>HISP 325: Vernacular Architecture in America Spring</w:t>
      </w:r>
      <w:r>
        <w:rPr>
          <w:b/>
          <w:spacing w:val="63"/>
          <w:sz w:val="28"/>
        </w:rPr>
        <w:t xml:space="preserve"> </w:t>
      </w:r>
      <w:r>
        <w:rPr>
          <w:b/>
          <w:sz w:val="28"/>
        </w:rPr>
        <w:t>2018</w:t>
      </w:r>
    </w:p>
    <w:p w:rsidR="000605AC" w:rsidRDefault="004B27D1">
      <w:pPr>
        <w:pStyle w:val="BodyText"/>
        <w:tabs>
          <w:tab w:val="left" w:pos="1439"/>
          <w:tab w:val="left" w:pos="3600"/>
          <w:tab w:val="left" w:pos="4320"/>
        </w:tabs>
        <w:spacing w:before="120"/>
        <w:ind w:right="197"/>
        <w:jc w:val="center"/>
      </w:pPr>
      <w:r>
        <w:t>Section</w:t>
      </w:r>
      <w:r>
        <w:rPr>
          <w:spacing w:val="-1"/>
        </w:rPr>
        <w:t xml:space="preserve"> </w:t>
      </w:r>
      <w:r>
        <w:t>01</w:t>
      </w:r>
      <w:r>
        <w:tab/>
        <w:t>11:00am-12:15pm</w:t>
      </w:r>
      <w:r>
        <w:tab/>
        <w:t>T-Th</w:t>
      </w:r>
      <w:r>
        <w:tab/>
        <w:t>Combs #25</w:t>
      </w:r>
    </w:p>
    <w:p w:rsidR="000605AC" w:rsidRDefault="000605AC">
      <w:pPr>
        <w:pStyle w:val="BodyText"/>
        <w:rPr>
          <w:sz w:val="20"/>
        </w:rPr>
      </w:pPr>
    </w:p>
    <w:p w:rsidR="000605AC" w:rsidRDefault="000605AC">
      <w:pPr>
        <w:pStyle w:val="BodyText"/>
        <w:spacing w:before="12"/>
        <w:rPr>
          <w:sz w:val="27"/>
        </w:rPr>
      </w:pPr>
    </w:p>
    <w:tbl>
      <w:tblPr>
        <w:tblW w:w="0" w:type="auto"/>
        <w:tblInd w:w="11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0" w:type="dxa"/>
          <w:right w:w="0" w:type="dxa"/>
        </w:tblCellMar>
        <w:tblLook w:val="01E0" w:firstRow="1" w:lastRow="1" w:firstColumn="1" w:lastColumn="1" w:noHBand="0" w:noVBand="0"/>
      </w:tblPr>
      <w:tblGrid>
        <w:gridCol w:w="1538"/>
        <w:gridCol w:w="2981"/>
        <w:gridCol w:w="1619"/>
        <w:gridCol w:w="3437"/>
      </w:tblGrid>
      <w:tr w:rsidR="000605AC">
        <w:trPr>
          <w:trHeight w:val="292"/>
        </w:trPr>
        <w:tc>
          <w:tcPr>
            <w:tcW w:w="1538" w:type="dxa"/>
          </w:tcPr>
          <w:p w:rsidR="000605AC" w:rsidRDefault="004B27D1">
            <w:pPr>
              <w:pStyle w:val="TableParagraph"/>
              <w:spacing w:line="273" w:lineRule="exact"/>
              <w:ind w:left="107"/>
              <w:rPr>
                <w:sz w:val="24"/>
              </w:rPr>
            </w:pPr>
            <w:r>
              <w:rPr>
                <w:sz w:val="24"/>
              </w:rPr>
              <w:t>Instructor:</w:t>
            </w:r>
          </w:p>
        </w:tc>
        <w:tc>
          <w:tcPr>
            <w:tcW w:w="2981" w:type="dxa"/>
          </w:tcPr>
          <w:p w:rsidR="000605AC" w:rsidRDefault="004B27D1">
            <w:pPr>
              <w:pStyle w:val="TableParagraph"/>
              <w:spacing w:line="273" w:lineRule="exact"/>
              <w:ind w:left="108"/>
              <w:rPr>
                <w:sz w:val="24"/>
              </w:rPr>
            </w:pPr>
            <w:r>
              <w:rPr>
                <w:sz w:val="24"/>
              </w:rPr>
              <w:t>Christine Henry, PhD</w:t>
            </w:r>
          </w:p>
        </w:tc>
        <w:tc>
          <w:tcPr>
            <w:tcW w:w="1619" w:type="dxa"/>
          </w:tcPr>
          <w:p w:rsidR="000605AC" w:rsidRDefault="004B27D1">
            <w:pPr>
              <w:pStyle w:val="TableParagraph"/>
              <w:spacing w:line="273" w:lineRule="exact"/>
              <w:ind w:left="109"/>
              <w:rPr>
                <w:sz w:val="24"/>
              </w:rPr>
            </w:pPr>
            <w:r>
              <w:rPr>
                <w:sz w:val="24"/>
              </w:rPr>
              <w:t>office hours:</w:t>
            </w:r>
          </w:p>
        </w:tc>
        <w:tc>
          <w:tcPr>
            <w:tcW w:w="3437" w:type="dxa"/>
          </w:tcPr>
          <w:p w:rsidR="000605AC" w:rsidRDefault="004B27D1">
            <w:pPr>
              <w:pStyle w:val="TableParagraph"/>
              <w:spacing w:line="273" w:lineRule="exact"/>
              <w:ind w:left="110"/>
              <w:rPr>
                <w:sz w:val="24"/>
              </w:rPr>
            </w:pPr>
            <w:r>
              <w:rPr>
                <w:sz w:val="24"/>
              </w:rPr>
              <w:t>M: 2pm—3pm</w:t>
            </w:r>
          </w:p>
        </w:tc>
      </w:tr>
      <w:tr w:rsidR="000605AC">
        <w:trPr>
          <w:trHeight w:val="292"/>
        </w:trPr>
        <w:tc>
          <w:tcPr>
            <w:tcW w:w="1538" w:type="dxa"/>
          </w:tcPr>
          <w:p w:rsidR="000605AC" w:rsidRDefault="004B27D1">
            <w:pPr>
              <w:pStyle w:val="TableParagraph"/>
              <w:spacing w:line="273" w:lineRule="exact"/>
              <w:ind w:left="107"/>
              <w:rPr>
                <w:sz w:val="24"/>
              </w:rPr>
            </w:pPr>
            <w:r>
              <w:rPr>
                <w:sz w:val="24"/>
              </w:rPr>
              <w:t>Office:</w:t>
            </w:r>
          </w:p>
        </w:tc>
        <w:tc>
          <w:tcPr>
            <w:tcW w:w="2981" w:type="dxa"/>
          </w:tcPr>
          <w:p w:rsidR="000605AC" w:rsidRDefault="004B27D1">
            <w:pPr>
              <w:pStyle w:val="TableParagraph"/>
              <w:spacing w:line="273" w:lineRule="exact"/>
              <w:ind w:left="108"/>
              <w:rPr>
                <w:sz w:val="24"/>
              </w:rPr>
            </w:pPr>
            <w:r>
              <w:rPr>
                <w:sz w:val="24"/>
              </w:rPr>
              <w:t>Combs 134</w:t>
            </w:r>
          </w:p>
        </w:tc>
        <w:tc>
          <w:tcPr>
            <w:tcW w:w="1619" w:type="dxa"/>
          </w:tcPr>
          <w:p w:rsidR="000605AC" w:rsidRDefault="000605AC">
            <w:pPr>
              <w:pStyle w:val="TableParagraph"/>
              <w:ind w:left="0"/>
              <w:rPr>
                <w:rFonts w:ascii="Times New Roman"/>
                <w:sz w:val="20"/>
              </w:rPr>
            </w:pPr>
          </w:p>
        </w:tc>
        <w:tc>
          <w:tcPr>
            <w:tcW w:w="3437" w:type="dxa"/>
          </w:tcPr>
          <w:p w:rsidR="000605AC" w:rsidRDefault="004B27D1">
            <w:pPr>
              <w:pStyle w:val="TableParagraph"/>
              <w:spacing w:line="273" w:lineRule="exact"/>
              <w:ind w:left="110"/>
              <w:rPr>
                <w:sz w:val="24"/>
              </w:rPr>
            </w:pPr>
            <w:r>
              <w:rPr>
                <w:sz w:val="24"/>
              </w:rPr>
              <w:t>T and Th: 10am—11:00am</w:t>
            </w:r>
          </w:p>
        </w:tc>
      </w:tr>
      <w:tr w:rsidR="000605AC">
        <w:trPr>
          <w:trHeight w:val="295"/>
        </w:trPr>
        <w:tc>
          <w:tcPr>
            <w:tcW w:w="1538" w:type="dxa"/>
          </w:tcPr>
          <w:p w:rsidR="000605AC" w:rsidRDefault="004B27D1">
            <w:pPr>
              <w:pStyle w:val="TableParagraph"/>
              <w:spacing w:before="1" w:line="273" w:lineRule="exact"/>
              <w:ind w:left="107"/>
              <w:rPr>
                <w:sz w:val="24"/>
              </w:rPr>
            </w:pPr>
            <w:r>
              <w:rPr>
                <w:sz w:val="24"/>
              </w:rPr>
              <w:t>Phone:</w:t>
            </w:r>
          </w:p>
        </w:tc>
        <w:tc>
          <w:tcPr>
            <w:tcW w:w="2981" w:type="dxa"/>
          </w:tcPr>
          <w:p w:rsidR="000605AC" w:rsidRDefault="004B27D1">
            <w:pPr>
              <w:pStyle w:val="TableParagraph"/>
              <w:spacing w:before="1" w:line="273" w:lineRule="exact"/>
              <w:ind w:left="108"/>
              <w:rPr>
                <w:sz w:val="24"/>
              </w:rPr>
            </w:pPr>
            <w:r>
              <w:rPr>
                <w:sz w:val="24"/>
              </w:rPr>
              <w:t>540-654-1313 (voice mail)</w:t>
            </w:r>
          </w:p>
        </w:tc>
        <w:tc>
          <w:tcPr>
            <w:tcW w:w="1619" w:type="dxa"/>
          </w:tcPr>
          <w:p w:rsidR="000605AC" w:rsidRDefault="000605AC">
            <w:pPr>
              <w:pStyle w:val="TableParagraph"/>
              <w:ind w:left="0"/>
              <w:rPr>
                <w:rFonts w:ascii="Times New Roman"/>
              </w:rPr>
            </w:pPr>
          </w:p>
        </w:tc>
        <w:tc>
          <w:tcPr>
            <w:tcW w:w="3437" w:type="dxa"/>
          </w:tcPr>
          <w:p w:rsidR="000605AC" w:rsidRDefault="004B27D1">
            <w:pPr>
              <w:pStyle w:val="TableParagraph"/>
              <w:tabs>
                <w:tab w:val="left" w:pos="502"/>
              </w:tabs>
              <w:spacing w:before="1" w:line="273" w:lineRule="exact"/>
              <w:ind w:left="110"/>
              <w:rPr>
                <w:sz w:val="24"/>
              </w:rPr>
            </w:pPr>
            <w:r>
              <w:rPr>
                <w:sz w:val="24"/>
              </w:rPr>
              <w:t>F:</w:t>
            </w:r>
            <w:r>
              <w:rPr>
                <w:sz w:val="24"/>
              </w:rPr>
              <w:tab/>
              <w:t>10am—12pm</w:t>
            </w:r>
            <w:r>
              <w:rPr>
                <w:spacing w:val="-3"/>
                <w:sz w:val="24"/>
              </w:rPr>
              <w:t xml:space="preserve"> </w:t>
            </w:r>
            <w:r>
              <w:rPr>
                <w:sz w:val="24"/>
              </w:rPr>
              <w:t>noon</w:t>
            </w:r>
          </w:p>
        </w:tc>
      </w:tr>
      <w:tr w:rsidR="000605AC">
        <w:trPr>
          <w:trHeight w:val="292"/>
        </w:trPr>
        <w:tc>
          <w:tcPr>
            <w:tcW w:w="1538" w:type="dxa"/>
          </w:tcPr>
          <w:p w:rsidR="000605AC" w:rsidRDefault="004B27D1">
            <w:pPr>
              <w:pStyle w:val="TableParagraph"/>
              <w:spacing w:line="273" w:lineRule="exact"/>
              <w:ind w:left="107"/>
              <w:rPr>
                <w:sz w:val="24"/>
              </w:rPr>
            </w:pPr>
            <w:r>
              <w:rPr>
                <w:sz w:val="24"/>
              </w:rPr>
              <w:t>e-mail:</w:t>
            </w:r>
          </w:p>
        </w:tc>
        <w:tc>
          <w:tcPr>
            <w:tcW w:w="2981" w:type="dxa"/>
          </w:tcPr>
          <w:p w:rsidR="000605AC" w:rsidRDefault="009B7A25">
            <w:pPr>
              <w:pStyle w:val="TableParagraph"/>
              <w:spacing w:line="273" w:lineRule="exact"/>
              <w:ind w:left="108"/>
              <w:rPr>
                <w:sz w:val="24"/>
              </w:rPr>
            </w:pPr>
            <w:hyperlink r:id="rId9">
              <w:r w:rsidR="004B27D1">
                <w:rPr>
                  <w:sz w:val="24"/>
                </w:rPr>
                <w:t>chenry5@umw.edu</w:t>
              </w:r>
            </w:hyperlink>
          </w:p>
        </w:tc>
        <w:tc>
          <w:tcPr>
            <w:tcW w:w="1619" w:type="dxa"/>
          </w:tcPr>
          <w:p w:rsidR="000605AC" w:rsidRDefault="000605AC">
            <w:pPr>
              <w:pStyle w:val="TableParagraph"/>
              <w:ind w:left="0"/>
              <w:rPr>
                <w:rFonts w:ascii="Times New Roman"/>
                <w:sz w:val="20"/>
              </w:rPr>
            </w:pPr>
          </w:p>
        </w:tc>
        <w:tc>
          <w:tcPr>
            <w:tcW w:w="3437" w:type="dxa"/>
          </w:tcPr>
          <w:p w:rsidR="000605AC" w:rsidRDefault="004B27D1">
            <w:pPr>
              <w:pStyle w:val="TableParagraph"/>
              <w:spacing w:line="273" w:lineRule="exact"/>
              <w:ind w:left="110"/>
              <w:rPr>
                <w:sz w:val="24"/>
              </w:rPr>
            </w:pPr>
            <w:r>
              <w:rPr>
                <w:sz w:val="24"/>
              </w:rPr>
              <w:t>and by appointment</w:t>
            </w:r>
          </w:p>
        </w:tc>
      </w:tr>
    </w:tbl>
    <w:p w:rsidR="000605AC" w:rsidRDefault="000605AC">
      <w:pPr>
        <w:pStyle w:val="BodyText"/>
        <w:spacing w:before="9"/>
        <w:rPr>
          <w:sz w:val="19"/>
        </w:rPr>
      </w:pPr>
    </w:p>
    <w:p w:rsidR="000605AC" w:rsidRDefault="004B27D1">
      <w:pPr>
        <w:pStyle w:val="Heading1"/>
        <w:spacing w:before="52"/>
      </w:pPr>
      <w:r>
        <w:t>Course Description</w:t>
      </w:r>
    </w:p>
    <w:p w:rsidR="000605AC" w:rsidRDefault="000605AC">
      <w:pPr>
        <w:pStyle w:val="BodyText"/>
        <w:spacing w:before="11"/>
        <w:rPr>
          <w:b/>
          <w:sz w:val="23"/>
        </w:rPr>
      </w:pPr>
    </w:p>
    <w:p w:rsidR="000605AC" w:rsidRDefault="004B27D1">
      <w:pPr>
        <w:pStyle w:val="BodyText"/>
        <w:spacing w:before="1"/>
        <w:ind w:left="220" w:right="723"/>
      </w:pPr>
      <w:r>
        <w:t>This course is a seminar that explores the theoretical and methodological approaches used when studying the built environment as a product of vernacular design processes.</w:t>
      </w:r>
    </w:p>
    <w:p w:rsidR="000605AC" w:rsidRDefault="004B27D1">
      <w:pPr>
        <w:pStyle w:val="BodyText"/>
        <w:ind w:left="220" w:right="723"/>
      </w:pPr>
      <w:r>
        <w:t>Commonplace buildings are investigated as complex historical resources that can be read for information about intentions, attitudes, and needs of past generations. Ultimately any architecture can be studied as vernacular and it is an approach, rather than a delineation of subject matter, that distinguishes vernacular architectural research.</w:t>
      </w:r>
    </w:p>
    <w:p w:rsidR="000605AC" w:rsidRDefault="000605AC">
      <w:pPr>
        <w:pStyle w:val="BodyText"/>
        <w:spacing w:before="1"/>
      </w:pPr>
    </w:p>
    <w:p w:rsidR="000605AC" w:rsidRDefault="004B27D1">
      <w:pPr>
        <w:pStyle w:val="BodyText"/>
        <w:ind w:left="220" w:right="511"/>
      </w:pPr>
      <w:r>
        <w:t>Through readings, lectures, field documentation, research, and in-depth discussion, this course explores the interdisciplinary investigation of buildings.</w:t>
      </w:r>
    </w:p>
    <w:p w:rsidR="000605AC" w:rsidRDefault="000605AC">
      <w:pPr>
        <w:pStyle w:val="BodyText"/>
        <w:rPr>
          <w:sz w:val="23"/>
        </w:rPr>
      </w:pPr>
    </w:p>
    <w:p w:rsidR="000605AC" w:rsidRDefault="004B27D1">
      <w:pPr>
        <w:pStyle w:val="Heading1"/>
      </w:pPr>
      <w:r>
        <w:t>Course Objectives</w:t>
      </w:r>
    </w:p>
    <w:p w:rsidR="000605AC" w:rsidRDefault="000605AC">
      <w:pPr>
        <w:pStyle w:val="BodyText"/>
        <w:spacing w:before="3"/>
        <w:rPr>
          <w:b/>
          <w:sz w:val="27"/>
        </w:rPr>
      </w:pPr>
    </w:p>
    <w:p w:rsidR="000605AC" w:rsidRDefault="004B27D1">
      <w:pPr>
        <w:pStyle w:val="ListParagraph"/>
        <w:numPr>
          <w:ilvl w:val="0"/>
          <w:numId w:val="2"/>
        </w:numPr>
        <w:tabs>
          <w:tab w:val="left" w:pos="940"/>
          <w:tab w:val="left" w:pos="941"/>
        </w:tabs>
        <w:spacing w:line="305" w:lineRule="exact"/>
        <w:ind w:hanging="361"/>
        <w:rPr>
          <w:sz w:val="24"/>
        </w:rPr>
      </w:pPr>
      <w:r>
        <w:rPr>
          <w:sz w:val="24"/>
        </w:rPr>
        <w:t>Enhance ability to evaluate architecture for evidence of function and</w:t>
      </w:r>
      <w:r>
        <w:rPr>
          <w:spacing w:val="-7"/>
          <w:sz w:val="24"/>
        </w:rPr>
        <w:t xml:space="preserve"> </w:t>
      </w:r>
      <w:r>
        <w:rPr>
          <w:sz w:val="24"/>
        </w:rPr>
        <w:t>use.</w:t>
      </w:r>
    </w:p>
    <w:p w:rsidR="000605AC" w:rsidRDefault="004B27D1">
      <w:pPr>
        <w:pStyle w:val="ListParagraph"/>
        <w:numPr>
          <w:ilvl w:val="0"/>
          <w:numId w:val="2"/>
        </w:numPr>
        <w:tabs>
          <w:tab w:val="left" w:pos="940"/>
          <w:tab w:val="left" w:pos="941"/>
        </w:tabs>
        <w:spacing w:line="305" w:lineRule="exact"/>
        <w:ind w:hanging="361"/>
        <w:rPr>
          <w:sz w:val="24"/>
        </w:rPr>
      </w:pPr>
      <w:r>
        <w:rPr>
          <w:sz w:val="24"/>
        </w:rPr>
        <w:t>Develop ability to read</w:t>
      </w:r>
      <w:r>
        <w:rPr>
          <w:spacing w:val="-4"/>
          <w:sz w:val="24"/>
        </w:rPr>
        <w:t xml:space="preserve"> </w:t>
      </w:r>
      <w:r>
        <w:rPr>
          <w:sz w:val="24"/>
        </w:rPr>
        <w:t>critically.</w:t>
      </w:r>
    </w:p>
    <w:p w:rsidR="000605AC" w:rsidRDefault="004B27D1">
      <w:pPr>
        <w:pStyle w:val="ListParagraph"/>
        <w:numPr>
          <w:ilvl w:val="0"/>
          <w:numId w:val="2"/>
        </w:numPr>
        <w:tabs>
          <w:tab w:val="left" w:pos="940"/>
          <w:tab w:val="left" w:pos="941"/>
        </w:tabs>
        <w:spacing w:before="1"/>
        <w:ind w:right="1234"/>
        <w:rPr>
          <w:sz w:val="24"/>
        </w:rPr>
      </w:pPr>
      <w:r>
        <w:rPr>
          <w:sz w:val="24"/>
        </w:rPr>
        <w:t>Foster an understanding of the differences and similarities between the study</w:t>
      </w:r>
      <w:r>
        <w:rPr>
          <w:spacing w:val="-38"/>
          <w:sz w:val="24"/>
        </w:rPr>
        <w:t xml:space="preserve"> </w:t>
      </w:r>
      <w:r>
        <w:rPr>
          <w:sz w:val="24"/>
        </w:rPr>
        <w:t>of vernacular architecture and standard academic architectural</w:t>
      </w:r>
      <w:r>
        <w:rPr>
          <w:spacing w:val="-4"/>
          <w:sz w:val="24"/>
        </w:rPr>
        <w:t xml:space="preserve"> </w:t>
      </w:r>
      <w:r>
        <w:rPr>
          <w:sz w:val="24"/>
        </w:rPr>
        <w:t>research.</w:t>
      </w:r>
    </w:p>
    <w:p w:rsidR="000605AC" w:rsidRDefault="000605AC">
      <w:pPr>
        <w:pStyle w:val="BodyText"/>
      </w:pPr>
    </w:p>
    <w:p w:rsidR="000605AC" w:rsidRDefault="004B27D1">
      <w:pPr>
        <w:pStyle w:val="Heading1"/>
      </w:pPr>
      <w:r>
        <w:t>Required Texts</w:t>
      </w:r>
    </w:p>
    <w:p w:rsidR="000605AC" w:rsidRDefault="000605AC">
      <w:pPr>
        <w:pStyle w:val="BodyText"/>
        <w:rPr>
          <w:b/>
          <w:sz w:val="23"/>
        </w:rPr>
      </w:pPr>
    </w:p>
    <w:p w:rsidR="000605AC" w:rsidRDefault="004B27D1">
      <w:pPr>
        <w:pStyle w:val="ListParagraph"/>
        <w:numPr>
          <w:ilvl w:val="0"/>
          <w:numId w:val="1"/>
        </w:numPr>
        <w:tabs>
          <w:tab w:val="left" w:pos="941"/>
        </w:tabs>
        <w:ind w:right="899"/>
        <w:rPr>
          <w:sz w:val="24"/>
        </w:rPr>
      </w:pPr>
      <w:r>
        <w:rPr>
          <w:sz w:val="24"/>
        </w:rPr>
        <w:t>Carter, Thomas and Elizabeth Collins Cromley. I</w:t>
      </w:r>
      <w:r>
        <w:rPr>
          <w:i/>
          <w:sz w:val="24"/>
        </w:rPr>
        <w:t>nvitation to Vernacular Architecture</w:t>
      </w:r>
      <w:r>
        <w:rPr>
          <w:sz w:val="24"/>
        </w:rPr>
        <w:t>. Knoxville: University of Tennessee Press,</w:t>
      </w:r>
      <w:r>
        <w:rPr>
          <w:spacing w:val="-3"/>
          <w:sz w:val="24"/>
        </w:rPr>
        <w:t xml:space="preserve"> </w:t>
      </w:r>
      <w:r>
        <w:rPr>
          <w:sz w:val="24"/>
        </w:rPr>
        <w:t>2005.</w:t>
      </w:r>
    </w:p>
    <w:p w:rsidR="000605AC" w:rsidRDefault="004B27D1">
      <w:pPr>
        <w:pStyle w:val="ListParagraph"/>
        <w:numPr>
          <w:ilvl w:val="0"/>
          <w:numId w:val="1"/>
        </w:numPr>
        <w:tabs>
          <w:tab w:val="left" w:pos="941"/>
        </w:tabs>
        <w:ind w:hanging="361"/>
        <w:rPr>
          <w:sz w:val="24"/>
        </w:rPr>
      </w:pPr>
      <w:r>
        <w:rPr>
          <w:sz w:val="24"/>
        </w:rPr>
        <w:t xml:space="preserve">Glassie, Henry. </w:t>
      </w:r>
      <w:r>
        <w:rPr>
          <w:i/>
          <w:sz w:val="24"/>
        </w:rPr>
        <w:t xml:space="preserve">Vernacular Architecture. </w:t>
      </w:r>
      <w:r>
        <w:rPr>
          <w:sz w:val="24"/>
        </w:rPr>
        <w:t>Indiana University Press,</w:t>
      </w:r>
      <w:r>
        <w:rPr>
          <w:spacing w:val="-7"/>
          <w:sz w:val="24"/>
        </w:rPr>
        <w:t xml:space="preserve"> </w:t>
      </w:r>
      <w:r>
        <w:rPr>
          <w:sz w:val="24"/>
        </w:rPr>
        <w:t>2000.</w:t>
      </w:r>
    </w:p>
    <w:p w:rsidR="000605AC" w:rsidRDefault="004B27D1">
      <w:pPr>
        <w:pStyle w:val="ListParagraph"/>
        <w:numPr>
          <w:ilvl w:val="0"/>
          <w:numId w:val="1"/>
        </w:numPr>
        <w:tabs>
          <w:tab w:val="left" w:pos="941"/>
        </w:tabs>
        <w:ind w:right="415"/>
        <w:rPr>
          <w:sz w:val="24"/>
        </w:rPr>
      </w:pPr>
      <w:r>
        <w:rPr>
          <w:sz w:val="24"/>
        </w:rPr>
        <w:t>Other readings and online resources will be made available through Canvas organized by week in modules</w:t>
      </w:r>
      <w:r>
        <w:rPr>
          <w:spacing w:val="-4"/>
          <w:sz w:val="24"/>
        </w:rPr>
        <w:t xml:space="preserve"> </w:t>
      </w:r>
      <w:r>
        <w:rPr>
          <w:sz w:val="24"/>
        </w:rPr>
        <w:t>section</w:t>
      </w:r>
    </w:p>
    <w:p w:rsidR="000605AC" w:rsidRDefault="000605AC">
      <w:pPr>
        <w:rPr>
          <w:sz w:val="24"/>
        </w:rPr>
        <w:sectPr w:rsidR="000605AC">
          <w:footerReference w:type="default" r:id="rId10"/>
          <w:type w:val="continuous"/>
          <w:pgSz w:w="12240" w:h="15840"/>
          <w:pgMar w:top="1400" w:right="1020" w:bottom="900" w:left="1220" w:header="720" w:footer="705" w:gutter="0"/>
          <w:pgNumType w:start="1"/>
          <w:cols w:space="720"/>
        </w:sectPr>
      </w:pPr>
    </w:p>
    <w:p w:rsidR="000605AC" w:rsidRDefault="004B27D1">
      <w:pPr>
        <w:pStyle w:val="Heading1"/>
        <w:spacing w:before="39"/>
      </w:pPr>
      <w:r>
        <w:lastRenderedPageBreak/>
        <w:t>Instructor Policies</w:t>
      </w:r>
    </w:p>
    <w:p w:rsidR="000605AC" w:rsidRDefault="000605AC">
      <w:pPr>
        <w:pStyle w:val="BodyText"/>
        <w:rPr>
          <w:b/>
        </w:rPr>
      </w:pPr>
    </w:p>
    <w:p w:rsidR="000605AC" w:rsidRDefault="004B27D1">
      <w:pPr>
        <w:pStyle w:val="BodyText"/>
        <w:ind w:left="220" w:right="723"/>
      </w:pPr>
      <w:r>
        <w:rPr>
          <w:b/>
        </w:rPr>
        <w:t xml:space="preserve">Honor Code: </w:t>
      </w:r>
      <w:r>
        <w:t xml:space="preserve">All graded work is bound by the provisions of the Honor Code and must be pledged, signed, and dated. You can find out more about the Honor Code </w:t>
      </w:r>
      <w:hyperlink r:id="rId11">
        <w:r>
          <w:rPr>
            <w:color w:val="0000FF"/>
            <w:u w:val="single" w:color="0000FF"/>
          </w:rPr>
          <w:t>here</w:t>
        </w:r>
      </w:hyperlink>
      <w:r>
        <w:t>.</w:t>
      </w:r>
    </w:p>
    <w:p w:rsidR="000605AC" w:rsidRDefault="000605AC">
      <w:pPr>
        <w:pStyle w:val="BodyText"/>
        <w:spacing w:before="9"/>
        <w:rPr>
          <w:sz w:val="19"/>
        </w:rPr>
      </w:pPr>
    </w:p>
    <w:p w:rsidR="000605AC" w:rsidRDefault="004B27D1">
      <w:pPr>
        <w:pStyle w:val="BodyText"/>
        <w:spacing w:before="52"/>
        <w:ind w:left="220" w:right="438"/>
      </w:pPr>
      <w:r>
        <w:rPr>
          <w:b/>
        </w:rPr>
        <w:t xml:space="preserve">Written Assignments:  </w:t>
      </w:r>
      <w:r>
        <w:t xml:space="preserve">Assignments are due by the beginning of class unless otherwise specified and are to be submitted via Canvas. </w:t>
      </w:r>
      <w:r>
        <w:rPr>
          <w:b/>
          <w:i/>
        </w:rPr>
        <w:t xml:space="preserve">Late submissions will be marked down ten points per day. </w:t>
      </w:r>
      <w:r>
        <w:t xml:space="preserve">Spelling, grammar, and punctuation errors will reduce the overall grade on assignments, so students are strongly encouraged to proofread carefully and not rely solely on computer spelling/grammar checkers! Students are also encouraged to take advantage of the </w:t>
      </w:r>
      <w:hyperlink r:id="rId12">
        <w:r>
          <w:rPr>
            <w:color w:val="0000FF"/>
            <w:u w:val="single" w:color="0000FF"/>
          </w:rPr>
          <w:t>Writing Center</w:t>
        </w:r>
      </w:hyperlink>
      <w:r>
        <w:t>’s assistance prior to submitting assignments. Exams are to be taken on the date and time scheduled; make up exams are only scheduled on a case-by case</w:t>
      </w:r>
      <w:r>
        <w:rPr>
          <w:spacing w:val="-8"/>
        </w:rPr>
        <w:t xml:space="preserve"> </w:t>
      </w:r>
      <w:r>
        <w:t>basis.</w:t>
      </w:r>
    </w:p>
    <w:p w:rsidR="000605AC" w:rsidRDefault="000605AC">
      <w:pPr>
        <w:pStyle w:val="BodyText"/>
        <w:spacing w:before="1"/>
      </w:pPr>
    </w:p>
    <w:p w:rsidR="000605AC" w:rsidRDefault="004B27D1">
      <w:pPr>
        <w:pStyle w:val="BodyText"/>
        <w:ind w:left="220" w:right="438"/>
      </w:pPr>
      <w:r>
        <w:rPr>
          <w:b/>
        </w:rPr>
        <w:t xml:space="preserve">Preparation &amp; Participation: </w:t>
      </w:r>
      <w:r>
        <w:t>Keeping up with readings and assignments, participating in class, and interacting with classmates/teammates in a respectful manner will enrich the learning experience for everyone. Participation will count toward a substantial portion of final grades in all courses, as noted in the grade distribution on the course-specific page.</w:t>
      </w:r>
    </w:p>
    <w:p w:rsidR="000605AC" w:rsidRDefault="000605AC">
      <w:pPr>
        <w:pStyle w:val="BodyText"/>
        <w:spacing w:before="12"/>
        <w:rPr>
          <w:sz w:val="23"/>
        </w:rPr>
      </w:pPr>
    </w:p>
    <w:p w:rsidR="000605AC" w:rsidRDefault="004B27D1">
      <w:pPr>
        <w:pStyle w:val="BodyText"/>
        <w:ind w:left="220" w:right="528"/>
      </w:pPr>
      <w:r>
        <w:rPr>
          <w:b/>
        </w:rPr>
        <w:t xml:space="preserve">Attendance &amp; Behavior: </w:t>
      </w:r>
      <w:r>
        <w:t>Attendance is vital both for learning and for lively class discussion. Attendance for all in-class exercises and presentations is required; these cannot be made up at a later date. Students are expected to display civil and respectful behavior during class. Cell phones must be silenced in class sessions, and laptops may only be used if used in a non- disrupting manner (no instant messaging, games, or sound). Violators will be referred to the Office of Judicial Affairs.</w:t>
      </w:r>
    </w:p>
    <w:p w:rsidR="000605AC" w:rsidRDefault="000605AC">
      <w:pPr>
        <w:pStyle w:val="BodyText"/>
        <w:spacing w:before="1"/>
      </w:pPr>
    </w:p>
    <w:p w:rsidR="000605AC" w:rsidRDefault="004B27D1">
      <w:pPr>
        <w:pStyle w:val="Heading1"/>
      </w:pPr>
      <w:r>
        <w:t>Grading Scale:</w:t>
      </w:r>
    </w:p>
    <w:p w:rsidR="000605AC" w:rsidRDefault="000605AC">
      <w:pPr>
        <w:pStyle w:val="BodyText"/>
        <w:spacing w:before="11"/>
        <w:rPr>
          <w:b/>
          <w:sz w:val="9"/>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4"/>
        <w:gridCol w:w="1474"/>
        <w:gridCol w:w="1565"/>
      </w:tblGrid>
      <w:tr w:rsidR="000605AC">
        <w:trPr>
          <w:trHeight w:val="299"/>
        </w:trPr>
        <w:tc>
          <w:tcPr>
            <w:tcW w:w="1934" w:type="dxa"/>
            <w:tcBorders>
              <w:top w:val="nil"/>
              <w:left w:val="nil"/>
            </w:tcBorders>
          </w:tcPr>
          <w:p w:rsidR="000605AC" w:rsidRDefault="004B27D1">
            <w:pPr>
              <w:pStyle w:val="TableParagraph"/>
              <w:spacing w:line="280" w:lineRule="exact"/>
              <w:ind w:left="108"/>
              <w:rPr>
                <w:sz w:val="24"/>
              </w:rPr>
            </w:pPr>
            <w:r>
              <w:rPr>
                <w:sz w:val="24"/>
              </w:rPr>
              <w:t>Letter Grade</w:t>
            </w:r>
          </w:p>
        </w:tc>
        <w:tc>
          <w:tcPr>
            <w:tcW w:w="1474" w:type="dxa"/>
            <w:tcBorders>
              <w:top w:val="nil"/>
            </w:tcBorders>
          </w:tcPr>
          <w:p w:rsidR="000605AC" w:rsidRDefault="004B27D1">
            <w:pPr>
              <w:pStyle w:val="TableParagraph"/>
              <w:spacing w:line="280" w:lineRule="exact"/>
              <w:ind w:left="101"/>
              <w:rPr>
                <w:sz w:val="24"/>
              </w:rPr>
            </w:pPr>
            <w:r>
              <w:rPr>
                <w:sz w:val="24"/>
              </w:rPr>
              <w:t>GPA</w:t>
            </w:r>
          </w:p>
        </w:tc>
        <w:tc>
          <w:tcPr>
            <w:tcW w:w="1565" w:type="dxa"/>
            <w:tcBorders>
              <w:top w:val="nil"/>
              <w:right w:val="nil"/>
            </w:tcBorders>
          </w:tcPr>
          <w:p w:rsidR="000605AC" w:rsidRDefault="004B27D1">
            <w:pPr>
              <w:pStyle w:val="TableParagraph"/>
              <w:spacing w:line="280" w:lineRule="exact"/>
              <w:ind w:left="101"/>
              <w:rPr>
                <w:sz w:val="24"/>
              </w:rPr>
            </w:pPr>
            <w:r>
              <w:rPr>
                <w:sz w:val="24"/>
              </w:rPr>
              <w:t>Percentile</w:t>
            </w:r>
          </w:p>
        </w:tc>
      </w:tr>
      <w:tr w:rsidR="000605AC">
        <w:trPr>
          <w:trHeight w:val="299"/>
        </w:trPr>
        <w:tc>
          <w:tcPr>
            <w:tcW w:w="1934" w:type="dxa"/>
            <w:tcBorders>
              <w:left w:val="nil"/>
              <w:bottom w:val="single" w:sz="4" w:space="0" w:color="D9D9D9"/>
            </w:tcBorders>
          </w:tcPr>
          <w:p w:rsidR="000605AC" w:rsidRDefault="004B27D1">
            <w:pPr>
              <w:pStyle w:val="TableParagraph"/>
              <w:spacing w:line="279" w:lineRule="exact"/>
              <w:ind w:left="108"/>
              <w:rPr>
                <w:b/>
                <w:sz w:val="24"/>
              </w:rPr>
            </w:pPr>
            <w:r>
              <w:rPr>
                <w:b/>
                <w:sz w:val="24"/>
              </w:rPr>
              <w:t>A</w:t>
            </w:r>
          </w:p>
        </w:tc>
        <w:tc>
          <w:tcPr>
            <w:tcW w:w="1474" w:type="dxa"/>
            <w:tcBorders>
              <w:bottom w:val="single" w:sz="4" w:space="0" w:color="D9D9D9"/>
            </w:tcBorders>
          </w:tcPr>
          <w:p w:rsidR="000605AC" w:rsidRDefault="004B27D1">
            <w:pPr>
              <w:pStyle w:val="TableParagraph"/>
              <w:spacing w:line="279" w:lineRule="exact"/>
              <w:ind w:left="101"/>
              <w:rPr>
                <w:sz w:val="24"/>
              </w:rPr>
            </w:pPr>
            <w:r>
              <w:rPr>
                <w:sz w:val="24"/>
              </w:rPr>
              <w:t>4</w:t>
            </w:r>
          </w:p>
        </w:tc>
        <w:tc>
          <w:tcPr>
            <w:tcW w:w="1565" w:type="dxa"/>
            <w:tcBorders>
              <w:bottom w:val="single" w:sz="4" w:space="0" w:color="D9D9D9"/>
              <w:right w:val="nil"/>
            </w:tcBorders>
          </w:tcPr>
          <w:p w:rsidR="000605AC" w:rsidRDefault="004B27D1">
            <w:pPr>
              <w:pStyle w:val="TableParagraph"/>
              <w:spacing w:line="279" w:lineRule="exact"/>
              <w:ind w:left="101"/>
              <w:rPr>
                <w:sz w:val="24"/>
              </w:rPr>
            </w:pPr>
            <w:r>
              <w:rPr>
                <w:sz w:val="24"/>
              </w:rPr>
              <w:t>93-100%</w:t>
            </w:r>
          </w:p>
        </w:tc>
      </w:tr>
      <w:tr w:rsidR="000605AC">
        <w:trPr>
          <w:trHeight w:val="299"/>
        </w:trPr>
        <w:tc>
          <w:tcPr>
            <w:tcW w:w="1934" w:type="dxa"/>
            <w:tcBorders>
              <w:top w:val="single" w:sz="4" w:space="0" w:color="D9D9D9"/>
              <w:left w:val="nil"/>
              <w:bottom w:val="single" w:sz="4" w:space="0" w:color="000000"/>
            </w:tcBorders>
          </w:tcPr>
          <w:p w:rsidR="000605AC" w:rsidRDefault="004B27D1">
            <w:pPr>
              <w:pStyle w:val="TableParagraph"/>
              <w:spacing w:line="280" w:lineRule="exact"/>
              <w:ind w:left="108"/>
              <w:rPr>
                <w:b/>
                <w:sz w:val="24"/>
              </w:rPr>
            </w:pPr>
            <w:r>
              <w:rPr>
                <w:b/>
                <w:sz w:val="24"/>
              </w:rPr>
              <w:t>A-</w:t>
            </w:r>
          </w:p>
        </w:tc>
        <w:tc>
          <w:tcPr>
            <w:tcW w:w="1474" w:type="dxa"/>
            <w:tcBorders>
              <w:top w:val="single" w:sz="4" w:space="0" w:color="D9D9D9"/>
              <w:bottom w:val="single" w:sz="4" w:space="0" w:color="000000"/>
            </w:tcBorders>
          </w:tcPr>
          <w:p w:rsidR="000605AC" w:rsidRDefault="004B27D1">
            <w:pPr>
              <w:pStyle w:val="TableParagraph"/>
              <w:spacing w:line="280" w:lineRule="exact"/>
              <w:ind w:left="101"/>
              <w:rPr>
                <w:sz w:val="24"/>
              </w:rPr>
            </w:pPr>
            <w:r>
              <w:rPr>
                <w:sz w:val="24"/>
              </w:rPr>
              <w:t>3.7</w:t>
            </w:r>
          </w:p>
        </w:tc>
        <w:tc>
          <w:tcPr>
            <w:tcW w:w="1565" w:type="dxa"/>
            <w:tcBorders>
              <w:top w:val="single" w:sz="4" w:space="0" w:color="D9D9D9"/>
              <w:bottom w:val="single" w:sz="4" w:space="0" w:color="000000"/>
              <w:right w:val="nil"/>
            </w:tcBorders>
          </w:tcPr>
          <w:p w:rsidR="000605AC" w:rsidRDefault="004B27D1">
            <w:pPr>
              <w:pStyle w:val="TableParagraph"/>
              <w:spacing w:line="280" w:lineRule="exact"/>
              <w:ind w:left="101"/>
              <w:rPr>
                <w:sz w:val="24"/>
              </w:rPr>
            </w:pPr>
            <w:r>
              <w:rPr>
                <w:sz w:val="24"/>
              </w:rPr>
              <w:t>90-92%</w:t>
            </w:r>
          </w:p>
        </w:tc>
      </w:tr>
      <w:tr w:rsidR="000605AC">
        <w:trPr>
          <w:trHeight w:val="299"/>
        </w:trPr>
        <w:tc>
          <w:tcPr>
            <w:tcW w:w="1934" w:type="dxa"/>
            <w:tcBorders>
              <w:top w:val="single" w:sz="4" w:space="0" w:color="000000"/>
              <w:left w:val="nil"/>
              <w:bottom w:val="single" w:sz="4" w:space="0" w:color="D9D9D9"/>
            </w:tcBorders>
          </w:tcPr>
          <w:p w:rsidR="000605AC" w:rsidRDefault="004B27D1">
            <w:pPr>
              <w:pStyle w:val="TableParagraph"/>
              <w:spacing w:line="280" w:lineRule="exact"/>
              <w:ind w:left="108"/>
              <w:rPr>
                <w:b/>
                <w:sz w:val="24"/>
              </w:rPr>
            </w:pPr>
            <w:r>
              <w:rPr>
                <w:b/>
                <w:sz w:val="24"/>
              </w:rPr>
              <w:t>B+</w:t>
            </w:r>
          </w:p>
        </w:tc>
        <w:tc>
          <w:tcPr>
            <w:tcW w:w="1474" w:type="dxa"/>
            <w:tcBorders>
              <w:top w:val="single" w:sz="4" w:space="0" w:color="000000"/>
              <w:bottom w:val="single" w:sz="4" w:space="0" w:color="D9D9D9"/>
            </w:tcBorders>
          </w:tcPr>
          <w:p w:rsidR="000605AC" w:rsidRDefault="004B27D1">
            <w:pPr>
              <w:pStyle w:val="TableParagraph"/>
              <w:spacing w:line="280" w:lineRule="exact"/>
              <w:ind w:left="101"/>
              <w:rPr>
                <w:sz w:val="24"/>
              </w:rPr>
            </w:pPr>
            <w:r>
              <w:rPr>
                <w:sz w:val="24"/>
              </w:rPr>
              <w:t>3.3</w:t>
            </w:r>
          </w:p>
        </w:tc>
        <w:tc>
          <w:tcPr>
            <w:tcW w:w="1565" w:type="dxa"/>
            <w:tcBorders>
              <w:top w:val="single" w:sz="4" w:space="0" w:color="000000"/>
              <w:bottom w:val="single" w:sz="4" w:space="0" w:color="D9D9D9"/>
              <w:right w:val="nil"/>
            </w:tcBorders>
          </w:tcPr>
          <w:p w:rsidR="000605AC" w:rsidRDefault="004B27D1">
            <w:pPr>
              <w:pStyle w:val="TableParagraph"/>
              <w:spacing w:line="280" w:lineRule="exact"/>
              <w:ind w:left="101"/>
              <w:rPr>
                <w:sz w:val="24"/>
              </w:rPr>
            </w:pPr>
            <w:r>
              <w:rPr>
                <w:sz w:val="24"/>
              </w:rPr>
              <w:t>87-89%</w:t>
            </w:r>
          </w:p>
        </w:tc>
      </w:tr>
      <w:tr w:rsidR="000605AC">
        <w:trPr>
          <w:trHeight w:val="302"/>
        </w:trPr>
        <w:tc>
          <w:tcPr>
            <w:tcW w:w="1934" w:type="dxa"/>
            <w:tcBorders>
              <w:top w:val="single" w:sz="4" w:space="0" w:color="D9D9D9"/>
              <w:left w:val="nil"/>
              <w:bottom w:val="single" w:sz="4" w:space="0" w:color="D9D9D9"/>
            </w:tcBorders>
          </w:tcPr>
          <w:p w:rsidR="000605AC" w:rsidRDefault="004B27D1">
            <w:pPr>
              <w:pStyle w:val="TableParagraph"/>
              <w:spacing w:before="1" w:line="280" w:lineRule="exact"/>
              <w:ind w:left="108"/>
              <w:rPr>
                <w:b/>
                <w:sz w:val="24"/>
              </w:rPr>
            </w:pPr>
            <w:r>
              <w:rPr>
                <w:b/>
                <w:sz w:val="24"/>
              </w:rPr>
              <w:t>B</w:t>
            </w:r>
          </w:p>
        </w:tc>
        <w:tc>
          <w:tcPr>
            <w:tcW w:w="1474" w:type="dxa"/>
            <w:tcBorders>
              <w:top w:val="single" w:sz="4" w:space="0" w:color="D9D9D9"/>
              <w:bottom w:val="single" w:sz="4" w:space="0" w:color="D9D9D9"/>
            </w:tcBorders>
          </w:tcPr>
          <w:p w:rsidR="000605AC" w:rsidRDefault="004B27D1">
            <w:pPr>
              <w:pStyle w:val="TableParagraph"/>
              <w:spacing w:before="1" w:line="280" w:lineRule="exact"/>
              <w:ind w:left="101"/>
              <w:rPr>
                <w:sz w:val="24"/>
              </w:rPr>
            </w:pPr>
            <w:r>
              <w:rPr>
                <w:sz w:val="24"/>
              </w:rPr>
              <w:t>3</w:t>
            </w:r>
          </w:p>
        </w:tc>
        <w:tc>
          <w:tcPr>
            <w:tcW w:w="1565" w:type="dxa"/>
            <w:tcBorders>
              <w:top w:val="single" w:sz="4" w:space="0" w:color="D9D9D9"/>
              <w:bottom w:val="single" w:sz="4" w:space="0" w:color="D9D9D9"/>
              <w:right w:val="nil"/>
            </w:tcBorders>
          </w:tcPr>
          <w:p w:rsidR="000605AC" w:rsidRDefault="004B27D1">
            <w:pPr>
              <w:pStyle w:val="TableParagraph"/>
              <w:spacing w:before="1" w:line="280" w:lineRule="exact"/>
              <w:ind w:left="101"/>
              <w:rPr>
                <w:sz w:val="24"/>
              </w:rPr>
            </w:pPr>
            <w:r>
              <w:rPr>
                <w:sz w:val="24"/>
              </w:rPr>
              <w:t>83-86%</w:t>
            </w:r>
          </w:p>
        </w:tc>
      </w:tr>
      <w:tr w:rsidR="000605AC">
        <w:trPr>
          <w:trHeight w:val="299"/>
        </w:trPr>
        <w:tc>
          <w:tcPr>
            <w:tcW w:w="1934" w:type="dxa"/>
            <w:tcBorders>
              <w:top w:val="single" w:sz="4" w:space="0" w:color="D9D9D9"/>
              <w:left w:val="nil"/>
            </w:tcBorders>
          </w:tcPr>
          <w:p w:rsidR="000605AC" w:rsidRDefault="004B27D1">
            <w:pPr>
              <w:pStyle w:val="TableParagraph"/>
              <w:spacing w:line="279" w:lineRule="exact"/>
              <w:ind w:left="108"/>
              <w:rPr>
                <w:b/>
                <w:sz w:val="24"/>
              </w:rPr>
            </w:pPr>
            <w:r>
              <w:rPr>
                <w:b/>
                <w:sz w:val="24"/>
              </w:rPr>
              <w:t>B-</w:t>
            </w:r>
          </w:p>
        </w:tc>
        <w:tc>
          <w:tcPr>
            <w:tcW w:w="1474" w:type="dxa"/>
            <w:tcBorders>
              <w:top w:val="single" w:sz="4" w:space="0" w:color="D9D9D9"/>
            </w:tcBorders>
          </w:tcPr>
          <w:p w:rsidR="000605AC" w:rsidRDefault="004B27D1">
            <w:pPr>
              <w:pStyle w:val="TableParagraph"/>
              <w:spacing w:line="279" w:lineRule="exact"/>
              <w:ind w:left="101"/>
              <w:rPr>
                <w:sz w:val="24"/>
              </w:rPr>
            </w:pPr>
            <w:r>
              <w:rPr>
                <w:sz w:val="24"/>
              </w:rPr>
              <w:t>2.7</w:t>
            </w:r>
          </w:p>
        </w:tc>
        <w:tc>
          <w:tcPr>
            <w:tcW w:w="1565" w:type="dxa"/>
            <w:tcBorders>
              <w:top w:val="single" w:sz="4" w:space="0" w:color="D9D9D9"/>
              <w:right w:val="nil"/>
            </w:tcBorders>
          </w:tcPr>
          <w:p w:rsidR="000605AC" w:rsidRDefault="004B27D1">
            <w:pPr>
              <w:pStyle w:val="TableParagraph"/>
              <w:spacing w:line="279" w:lineRule="exact"/>
              <w:ind w:left="101"/>
              <w:rPr>
                <w:sz w:val="24"/>
              </w:rPr>
            </w:pPr>
            <w:r>
              <w:rPr>
                <w:sz w:val="24"/>
              </w:rPr>
              <w:t>80-82%</w:t>
            </w:r>
          </w:p>
        </w:tc>
      </w:tr>
      <w:tr w:rsidR="000605AC">
        <w:trPr>
          <w:trHeight w:val="299"/>
        </w:trPr>
        <w:tc>
          <w:tcPr>
            <w:tcW w:w="1934" w:type="dxa"/>
            <w:tcBorders>
              <w:left w:val="nil"/>
              <w:bottom w:val="single" w:sz="4" w:space="0" w:color="D9D9D9"/>
            </w:tcBorders>
          </w:tcPr>
          <w:p w:rsidR="000605AC" w:rsidRDefault="004B27D1">
            <w:pPr>
              <w:pStyle w:val="TableParagraph"/>
              <w:spacing w:line="280" w:lineRule="exact"/>
              <w:ind w:left="108"/>
              <w:rPr>
                <w:b/>
                <w:sz w:val="24"/>
              </w:rPr>
            </w:pPr>
            <w:r>
              <w:rPr>
                <w:b/>
                <w:sz w:val="24"/>
              </w:rPr>
              <w:t>C+</w:t>
            </w:r>
          </w:p>
        </w:tc>
        <w:tc>
          <w:tcPr>
            <w:tcW w:w="1474" w:type="dxa"/>
            <w:tcBorders>
              <w:bottom w:val="single" w:sz="4" w:space="0" w:color="D9D9D9"/>
            </w:tcBorders>
          </w:tcPr>
          <w:p w:rsidR="000605AC" w:rsidRDefault="004B27D1">
            <w:pPr>
              <w:pStyle w:val="TableParagraph"/>
              <w:spacing w:line="280" w:lineRule="exact"/>
              <w:ind w:left="101"/>
              <w:rPr>
                <w:sz w:val="24"/>
              </w:rPr>
            </w:pPr>
            <w:r>
              <w:rPr>
                <w:sz w:val="24"/>
              </w:rPr>
              <w:t>2.3</w:t>
            </w:r>
          </w:p>
        </w:tc>
        <w:tc>
          <w:tcPr>
            <w:tcW w:w="1565" w:type="dxa"/>
            <w:tcBorders>
              <w:bottom w:val="single" w:sz="4" w:space="0" w:color="D9D9D9"/>
              <w:right w:val="nil"/>
            </w:tcBorders>
          </w:tcPr>
          <w:p w:rsidR="000605AC" w:rsidRDefault="004B27D1">
            <w:pPr>
              <w:pStyle w:val="TableParagraph"/>
              <w:spacing w:line="280" w:lineRule="exact"/>
              <w:ind w:left="101"/>
              <w:rPr>
                <w:sz w:val="24"/>
              </w:rPr>
            </w:pPr>
            <w:r>
              <w:rPr>
                <w:sz w:val="24"/>
              </w:rPr>
              <w:t>77-79%</w:t>
            </w:r>
          </w:p>
        </w:tc>
      </w:tr>
      <w:tr w:rsidR="000605AC">
        <w:trPr>
          <w:trHeight w:val="299"/>
        </w:trPr>
        <w:tc>
          <w:tcPr>
            <w:tcW w:w="1934" w:type="dxa"/>
            <w:tcBorders>
              <w:top w:val="single" w:sz="4" w:space="0" w:color="D9D9D9"/>
              <w:left w:val="nil"/>
              <w:bottom w:val="single" w:sz="4" w:space="0" w:color="D9D9D9"/>
            </w:tcBorders>
          </w:tcPr>
          <w:p w:rsidR="000605AC" w:rsidRDefault="004B27D1">
            <w:pPr>
              <w:pStyle w:val="TableParagraph"/>
              <w:spacing w:line="280" w:lineRule="exact"/>
              <w:ind w:left="108"/>
              <w:rPr>
                <w:b/>
                <w:sz w:val="24"/>
              </w:rPr>
            </w:pPr>
            <w:r>
              <w:rPr>
                <w:b/>
                <w:sz w:val="24"/>
              </w:rPr>
              <w:t>C</w:t>
            </w:r>
          </w:p>
        </w:tc>
        <w:tc>
          <w:tcPr>
            <w:tcW w:w="1474" w:type="dxa"/>
            <w:tcBorders>
              <w:top w:val="single" w:sz="4" w:space="0" w:color="D9D9D9"/>
              <w:bottom w:val="single" w:sz="4" w:space="0" w:color="D9D9D9"/>
            </w:tcBorders>
          </w:tcPr>
          <w:p w:rsidR="000605AC" w:rsidRDefault="004B27D1">
            <w:pPr>
              <w:pStyle w:val="TableParagraph"/>
              <w:spacing w:line="280" w:lineRule="exact"/>
              <w:ind w:left="101"/>
              <w:rPr>
                <w:sz w:val="24"/>
              </w:rPr>
            </w:pPr>
            <w:r>
              <w:rPr>
                <w:sz w:val="24"/>
              </w:rPr>
              <w:t>2</w:t>
            </w:r>
          </w:p>
        </w:tc>
        <w:tc>
          <w:tcPr>
            <w:tcW w:w="1565" w:type="dxa"/>
            <w:tcBorders>
              <w:top w:val="single" w:sz="4" w:space="0" w:color="D9D9D9"/>
              <w:bottom w:val="single" w:sz="4" w:space="0" w:color="D9D9D9"/>
              <w:right w:val="nil"/>
            </w:tcBorders>
          </w:tcPr>
          <w:p w:rsidR="000605AC" w:rsidRDefault="004B27D1">
            <w:pPr>
              <w:pStyle w:val="TableParagraph"/>
              <w:spacing w:line="280" w:lineRule="exact"/>
              <w:ind w:left="101"/>
              <w:rPr>
                <w:sz w:val="24"/>
              </w:rPr>
            </w:pPr>
            <w:r>
              <w:rPr>
                <w:sz w:val="24"/>
              </w:rPr>
              <w:t>73-76%</w:t>
            </w:r>
          </w:p>
        </w:tc>
      </w:tr>
      <w:tr w:rsidR="000605AC">
        <w:trPr>
          <w:trHeight w:val="300"/>
        </w:trPr>
        <w:tc>
          <w:tcPr>
            <w:tcW w:w="1934" w:type="dxa"/>
            <w:tcBorders>
              <w:top w:val="single" w:sz="4" w:space="0" w:color="D9D9D9"/>
              <w:left w:val="nil"/>
            </w:tcBorders>
          </w:tcPr>
          <w:p w:rsidR="000605AC" w:rsidRDefault="004B27D1">
            <w:pPr>
              <w:pStyle w:val="TableParagraph"/>
              <w:spacing w:line="280" w:lineRule="exact"/>
              <w:ind w:left="108"/>
              <w:rPr>
                <w:b/>
                <w:sz w:val="24"/>
              </w:rPr>
            </w:pPr>
            <w:r>
              <w:rPr>
                <w:b/>
                <w:sz w:val="24"/>
              </w:rPr>
              <w:t>C-</w:t>
            </w:r>
          </w:p>
        </w:tc>
        <w:tc>
          <w:tcPr>
            <w:tcW w:w="1474" w:type="dxa"/>
            <w:tcBorders>
              <w:top w:val="single" w:sz="4" w:space="0" w:color="D9D9D9"/>
            </w:tcBorders>
          </w:tcPr>
          <w:p w:rsidR="000605AC" w:rsidRDefault="004B27D1">
            <w:pPr>
              <w:pStyle w:val="TableParagraph"/>
              <w:spacing w:line="280" w:lineRule="exact"/>
              <w:ind w:left="101"/>
              <w:rPr>
                <w:sz w:val="24"/>
              </w:rPr>
            </w:pPr>
            <w:r>
              <w:rPr>
                <w:sz w:val="24"/>
              </w:rPr>
              <w:t>1.7</w:t>
            </w:r>
          </w:p>
        </w:tc>
        <w:tc>
          <w:tcPr>
            <w:tcW w:w="1565" w:type="dxa"/>
            <w:tcBorders>
              <w:top w:val="single" w:sz="4" w:space="0" w:color="D9D9D9"/>
              <w:right w:val="nil"/>
            </w:tcBorders>
          </w:tcPr>
          <w:p w:rsidR="000605AC" w:rsidRDefault="004B27D1">
            <w:pPr>
              <w:pStyle w:val="TableParagraph"/>
              <w:spacing w:line="280" w:lineRule="exact"/>
              <w:ind w:left="101"/>
              <w:rPr>
                <w:sz w:val="24"/>
              </w:rPr>
            </w:pPr>
            <w:r>
              <w:rPr>
                <w:sz w:val="24"/>
              </w:rPr>
              <w:t>70-72%</w:t>
            </w:r>
          </w:p>
        </w:tc>
      </w:tr>
      <w:tr w:rsidR="000605AC">
        <w:trPr>
          <w:trHeight w:val="301"/>
        </w:trPr>
        <w:tc>
          <w:tcPr>
            <w:tcW w:w="1934" w:type="dxa"/>
            <w:tcBorders>
              <w:left w:val="nil"/>
              <w:bottom w:val="single" w:sz="4" w:space="0" w:color="D9D9D9"/>
            </w:tcBorders>
          </w:tcPr>
          <w:p w:rsidR="000605AC" w:rsidRDefault="004B27D1">
            <w:pPr>
              <w:pStyle w:val="TableParagraph"/>
              <w:spacing w:before="1" w:line="280" w:lineRule="exact"/>
              <w:ind w:left="108"/>
              <w:rPr>
                <w:b/>
                <w:sz w:val="24"/>
              </w:rPr>
            </w:pPr>
            <w:r>
              <w:rPr>
                <w:b/>
                <w:sz w:val="24"/>
              </w:rPr>
              <w:t>D+</w:t>
            </w:r>
          </w:p>
        </w:tc>
        <w:tc>
          <w:tcPr>
            <w:tcW w:w="1474" w:type="dxa"/>
            <w:tcBorders>
              <w:bottom w:val="single" w:sz="4" w:space="0" w:color="D9D9D9"/>
            </w:tcBorders>
          </w:tcPr>
          <w:p w:rsidR="000605AC" w:rsidRDefault="004B27D1">
            <w:pPr>
              <w:pStyle w:val="TableParagraph"/>
              <w:spacing w:before="1" w:line="280" w:lineRule="exact"/>
              <w:ind w:left="101"/>
              <w:rPr>
                <w:sz w:val="24"/>
              </w:rPr>
            </w:pPr>
            <w:r>
              <w:rPr>
                <w:sz w:val="24"/>
              </w:rPr>
              <w:t>1.3</w:t>
            </w:r>
          </w:p>
        </w:tc>
        <w:tc>
          <w:tcPr>
            <w:tcW w:w="1565" w:type="dxa"/>
            <w:tcBorders>
              <w:bottom w:val="single" w:sz="4" w:space="0" w:color="D9D9D9"/>
              <w:right w:val="nil"/>
            </w:tcBorders>
          </w:tcPr>
          <w:p w:rsidR="000605AC" w:rsidRDefault="004B27D1">
            <w:pPr>
              <w:pStyle w:val="TableParagraph"/>
              <w:spacing w:before="1" w:line="280" w:lineRule="exact"/>
              <w:ind w:left="101"/>
              <w:rPr>
                <w:sz w:val="24"/>
              </w:rPr>
            </w:pPr>
            <w:r>
              <w:rPr>
                <w:sz w:val="24"/>
              </w:rPr>
              <w:t>67-69%</w:t>
            </w:r>
          </w:p>
        </w:tc>
      </w:tr>
      <w:tr w:rsidR="000605AC">
        <w:trPr>
          <w:trHeight w:val="299"/>
        </w:trPr>
        <w:tc>
          <w:tcPr>
            <w:tcW w:w="1934" w:type="dxa"/>
            <w:tcBorders>
              <w:top w:val="single" w:sz="4" w:space="0" w:color="D9D9D9"/>
              <w:left w:val="nil"/>
            </w:tcBorders>
          </w:tcPr>
          <w:p w:rsidR="000605AC" w:rsidRDefault="004B27D1">
            <w:pPr>
              <w:pStyle w:val="TableParagraph"/>
              <w:spacing w:line="280" w:lineRule="exact"/>
              <w:ind w:left="108"/>
              <w:rPr>
                <w:b/>
                <w:sz w:val="24"/>
              </w:rPr>
            </w:pPr>
            <w:r>
              <w:rPr>
                <w:b/>
                <w:sz w:val="24"/>
              </w:rPr>
              <w:t>D</w:t>
            </w:r>
          </w:p>
        </w:tc>
        <w:tc>
          <w:tcPr>
            <w:tcW w:w="1474" w:type="dxa"/>
            <w:tcBorders>
              <w:top w:val="single" w:sz="4" w:space="0" w:color="D9D9D9"/>
            </w:tcBorders>
          </w:tcPr>
          <w:p w:rsidR="000605AC" w:rsidRDefault="004B27D1">
            <w:pPr>
              <w:pStyle w:val="TableParagraph"/>
              <w:spacing w:line="280" w:lineRule="exact"/>
              <w:ind w:left="101"/>
              <w:rPr>
                <w:sz w:val="24"/>
              </w:rPr>
            </w:pPr>
            <w:r>
              <w:rPr>
                <w:sz w:val="24"/>
              </w:rPr>
              <w:t>1</w:t>
            </w:r>
          </w:p>
        </w:tc>
        <w:tc>
          <w:tcPr>
            <w:tcW w:w="1565" w:type="dxa"/>
            <w:tcBorders>
              <w:top w:val="single" w:sz="4" w:space="0" w:color="D9D9D9"/>
              <w:right w:val="nil"/>
            </w:tcBorders>
          </w:tcPr>
          <w:p w:rsidR="000605AC" w:rsidRDefault="004B27D1">
            <w:pPr>
              <w:pStyle w:val="TableParagraph"/>
              <w:spacing w:line="280" w:lineRule="exact"/>
              <w:ind w:left="101"/>
              <w:rPr>
                <w:sz w:val="24"/>
              </w:rPr>
            </w:pPr>
            <w:r>
              <w:rPr>
                <w:sz w:val="24"/>
              </w:rPr>
              <w:t>60-66%</w:t>
            </w:r>
          </w:p>
        </w:tc>
      </w:tr>
      <w:tr w:rsidR="000605AC">
        <w:trPr>
          <w:trHeight w:val="299"/>
        </w:trPr>
        <w:tc>
          <w:tcPr>
            <w:tcW w:w="1934" w:type="dxa"/>
            <w:tcBorders>
              <w:left w:val="nil"/>
              <w:bottom w:val="nil"/>
            </w:tcBorders>
          </w:tcPr>
          <w:p w:rsidR="000605AC" w:rsidRDefault="004B27D1">
            <w:pPr>
              <w:pStyle w:val="TableParagraph"/>
              <w:spacing w:line="280" w:lineRule="exact"/>
              <w:ind w:left="108"/>
              <w:rPr>
                <w:b/>
                <w:sz w:val="24"/>
              </w:rPr>
            </w:pPr>
            <w:r>
              <w:rPr>
                <w:b/>
                <w:sz w:val="24"/>
              </w:rPr>
              <w:t>F</w:t>
            </w:r>
          </w:p>
        </w:tc>
        <w:tc>
          <w:tcPr>
            <w:tcW w:w="1474" w:type="dxa"/>
            <w:tcBorders>
              <w:bottom w:val="nil"/>
            </w:tcBorders>
          </w:tcPr>
          <w:p w:rsidR="000605AC" w:rsidRDefault="004B27D1">
            <w:pPr>
              <w:pStyle w:val="TableParagraph"/>
              <w:spacing w:line="280" w:lineRule="exact"/>
              <w:ind w:left="101"/>
              <w:rPr>
                <w:sz w:val="24"/>
              </w:rPr>
            </w:pPr>
            <w:r>
              <w:rPr>
                <w:sz w:val="24"/>
              </w:rPr>
              <w:t>0</w:t>
            </w:r>
          </w:p>
        </w:tc>
        <w:tc>
          <w:tcPr>
            <w:tcW w:w="1565" w:type="dxa"/>
            <w:tcBorders>
              <w:bottom w:val="nil"/>
              <w:right w:val="nil"/>
            </w:tcBorders>
          </w:tcPr>
          <w:p w:rsidR="000605AC" w:rsidRDefault="004B27D1">
            <w:pPr>
              <w:pStyle w:val="TableParagraph"/>
              <w:spacing w:line="280" w:lineRule="exact"/>
              <w:ind w:left="101"/>
              <w:rPr>
                <w:sz w:val="24"/>
              </w:rPr>
            </w:pPr>
            <w:r>
              <w:rPr>
                <w:sz w:val="24"/>
              </w:rPr>
              <w:t>&lt;60%</w:t>
            </w:r>
          </w:p>
        </w:tc>
      </w:tr>
    </w:tbl>
    <w:p w:rsidR="000605AC" w:rsidRDefault="004B27D1">
      <w:pPr>
        <w:pStyle w:val="BodyText"/>
        <w:spacing w:before="119"/>
        <w:ind w:left="220" w:right="767"/>
      </w:pPr>
      <w:r>
        <w:t>A mid-semester report of unsatisfactory (U) will be reported if a student has a C- or below in the course at the time reports are submitted.</w:t>
      </w:r>
    </w:p>
    <w:p w:rsidR="000605AC" w:rsidRDefault="000605AC">
      <w:pPr>
        <w:sectPr w:rsidR="000605AC">
          <w:pgSz w:w="12240" w:h="15840"/>
          <w:pgMar w:top="1400" w:right="1020" w:bottom="980" w:left="1220" w:header="0" w:footer="705" w:gutter="0"/>
          <w:cols w:space="720"/>
        </w:sectPr>
      </w:pPr>
    </w:p>
    <w:p w:rsidR="000605AC" w:rsidRDefault="004B27D1">
      <w:pPr>
        <w:pStyle w:val="Heading1"/>
        <w:spacing w:before="39"/>
      </w:pPr>
      <w:r>
        <w:lastRenderedPageBreak/>
        <w:t>Office of Disability Resources:</w:t>
      </w:r>
    </w:p>
    <w:p w:rsidR="000605AC" w:rsidRDefault="004B27D1">
      <w:pPr>
        <w:pStyle w:val="BodyText"/>
        <w:ind w:left="220" w:right="415"/>
      </w:pPr>
      <w:r>
        <w:t xml:space="preserve">The </w:t>
      </w:r>
      <w:hyperlink r:id="rId13">
        <w:r>
          <w:rPr>
            <w:color w:val="0000FF"/>
            <w:u w:val="single" w:color="0000FF"/>
          </w:rPr>
          <w:t>Office of Disability Resources</w:t>
        </w:r>
        <w:r>
          <w:rPr>
            <w:color w:val="0000FF"/>
          </w:rPr>
          <w:t xml:space="preserve"> </w:t>
        </w:r>
      </w:hyperlink>
      <w:r>
        <w:t>has been designated by the University as the primary office to guide, counsel, and assist students with disabilities. If you receive services through that office and require accommodations for this class, please make an appointment with me as soon as possible to discuss your approved accommodation needs and bring your accommodation letter with you to the appointment. I will hold any information you share with me in strictest confidence unless you give me permission to do otherwise. If you have not made contact with the Office of Disability Resources and have accommodation needs, (note taking assistance, extended time for tests, etc.), please contact them at (540) 654-1266.</w:t>
      </w:r>
    </w:p>
    <w:p w:rsidR="000605AC" w:rsidRDefault="000605AC">
      <w:pPr>
        <w:pStyle w:val="BodyText"/>
        <w:spacing w:before="1"/>
      </w:pPr>
    </w:p>
    <w:p w:rsidR="000605AC" w:rsidRDefault="004B27D1">
      <w:pPr>
        <w:pStyle w:val="Heading1"/>
      </w:pPr>
      <w:r>
        <w:t>Course Assignments</w:t>
      </w:r>
    </w:p>
    <w:p w:rsidR="000605AC" w:rsidRDefault="000605AC">
      <w:pPr>
        <w:pStyle w:val="BodyText"/>
        <w:spacing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9"/>
        <w:gridCol w:w="4501"/>
        <w:gridCol w:w="3258"/>
      </w:tblGrid>
      <w:tr w:rsidR="000605AC">
        <w:trPr>
          <w:trHeight w:val="1171"/>
        </w:trPr>
        <w:tc>
          <w:tcPr>
            <w:tcW w:w="1819" w:type="dxa"/>
            <w:tcBorders>
              <w:top w:val="nil"/>
              <w:left w:val="nil"/>
            </w:tcBorders>
          </w:tcPr>
          <w:p w:rsidR="000605AC" w:rsidRDefault="004B27D1">
            <w:pPr>
              <w:pStyle w:val="TableParagraph"/>
              <w:ind w:left="108"/>
              <w:rPr>
                <w:sz w:val="24"/>
              </w:rPr>
            </w:pPr>
            <w:r>
              <w:rPr>
                <w:color w:val="333333"/>
                <w:sz w:val="24"/>
              </w:rPr>
              <w:t>Assignment 1:</w:t>
            </w:r>
          </w:p>
        </w:tc>
        <w:tc>
          <w:tcPr>
            <w:tcW w:w="4501" w:type="dxa"/>
            <w:tcBorders>
              <w:top w:val="nil"/>
            </w:tcBorders>
          </w:tcPr>
          <w:p w:rsidR="000605AC" w:rsidRDefault="004B27D1">
            <w:pPr>
              <w:pStyle w:val="TableParagraph"/>
              <w:spacing w:line="290" w:lineRule="atLeast"/>
              <w:ind w:left="100" w:right="176"/>
              <w:rPr>
                <w:sz w:val="24"/>
              </w:rPr>
            </w:pPr>
            <w:r>
              <w:rPr>
                <w:color w:val="333333"/>
                <w:sz w:val="24"/>
              </w:rPr>
              <w:t>Each student will research historic photos, plans, and documentation available for several sites in Alexandria for use in the VAF conference guidebook and online map</w:t>
            </w:r>
          </w:p>
        </w:tc>
        <w:tc>
          <w:tcPr>
            <w:tcW w:w="3258" w:type="dxa"/>
            <w:tcBorders>
              <w:top w:val="nil"/>
              <w:right w:val="nil"/>
            </w:tcBorders>
          </w:tcPr>
          <w:p w:rsidR="000605AC" w:rsidRDefault="004B27D1">
            <w:pPr>
              <w:pStyle w:val="TableParagraph"/>
              <w:ind w:left="101"/>
              <w:rPr>
                <w:b/>
                <w:sz w:val="24"/>
              </w:rPr>
            </w:pPr>
            <w:r>
              <w:rPr>
                <w:b/>
                <w:color w:val="333333"/>
                <w:sz w:val="24"/>
              </w:rPr>
              <w:t>Due February 8</w:t>
            </w:r>
          </w:p>
        </w:tc>
      </w:tr>
      <w:tr w:rsidR="000605AC">
        <w:trPr>
          <w:trHeight w:val="1758"/>
        </w:trPr>
        <w:tc>
          <w:tcPr>
            <w:tcW w:w="1819" w:type="dxa"/>
            <w:tcBorders>
              <w:left w:val="nil"/>
            </w:tcBorders>
          </w:tcPr>
          <w:p w:rsidR="000605AC" w:rsidRDefault="004B27D1">
            <w:pPr>
              <w:pStyle w:val="TableParagraph"/>
              <w:spacing w:line="292" w:lineRule="exact"/>
              <w:ind w:left="108"/>
              <w:rPr>
                <w:sz w:val="24"/>
              </w:rPr>
            </w:pPr>
            <w:r>
              <w:rPr>
                <w:color w:val="333333"/>
                <w:sz w:val="24"/>
              </w:rPr>
              <w:t>Assignment 2:</w:t>
            </w:r>
          </w:p>
        </w:tc>
        <w:tc>
          <w:tcPr>
            <w:tcW w:w="4501" w:type="dxa"/>
          </w:tcPr>
          <w:p w:rsidR="000605AC" w:rsidRDefault="004B27D1">
            <w:pPr>
              <w:pStyle w:val="TableParagraph"/>
              <w:ind w:left="100" w:right="238"/>
              <w:rPr>
                <w:sz w:val="24"/>
              </w:rPr>
            </w:pPr>
            <w:r>
              <w:rPr>
                <w:color w:val="333333"/>
                <w:sz w:val="24"/>
              </w:rPr>
              <w:t>In pairs, students will lead the class in discussion of the readings each week throughout the semester. As part of this assignment you will turn in your questions as well as a self-assessment of your</w:t>
            </w:r>
          </w:p>
          <w:p w:rsidR="000605AC" w:rsidRDefault="004B27D1">
            <w:pPr>
              <w:pStyle w:val="TableParagraph"/>
              <w:spacing w:line="273" w:lineRule="exact"/>
              <w:ind w:left="100"/>
              <w:rPr>
                <w:sz w:val="24"/>
              </w:rPr>
            </w:pPr>
            <w:r>
              <w:rPr>
                <w:color w:val="333333"/>
                <w:sz w:val="24"/>
              </w:rPr>
              <w:t>discussion leading experience</w:t>
            </w:r>
          </w:p>
        </w:tc>
        <w:tc>
          <w:tcPr>
            <w:tcW w:w="3258" w:type="dxa"/>
            <w:tcBorders>
              <w:right w:val="nil"/>
            </w:tcBorders>
          </w:tcPr>
          <w:p w:rsidR="000605AC" w:rsidRDefault="004B27D1">
            <w:pPr>
              <w:pStyle w:val="TableParagraph"/>
              <w:ind w:left="101" w:right="202"/>
              <w:rPr>
                <w:sz w:val="24"/>
              </w:rPr>
            </w:pPr>
            <w:r>
              <w:rPr>
                <w:color w:val="333333"/>
                <w:sz w:val="24"/>
              </w:rPr>
              <w:t>TBA—students will sign up for a specific date</w:t>
            </w:r>
          </w:p>
        </w:tc>
      </w:tr>
      <w:tr w:rsidR="000605AC">
        <w:trPr>
          <w:trHeight w:val="2052"/>
        </w:trPr>
        <w:tc>
          <w:tcPr>
            <w:tcW w:w="1819" w:type="dxa"/>
            <w:tcBorders>
              <w:left w:val="nil"/>
              <w:bottom w:val="nil"/>
            </w:tcBorders>
          </w:tcPr>
          <w:p w:rsidR="000605AC" w:rsidRDefault="004B27D1">
            <w:pPr>
              <w:pStyle w:val="TableParagraph"/>
              <w:spacing w:line="292" w:lineRule="exact"/>
              <w:ind w:left="108"/>
              <w:rPr>
                <w:sz w:val="24"/>
              </w:rPr>
            </w:pPr>
            <w:r>
              <w:rPr>
                <w:color w:val="333333"/>
                <w:sz w:val="24"/>
              </w:rPr>
              <w:t>Assignment 3:</w:t>
            </w:r>
          </w:p>
        </w:tc>
        <w:tc>
          <w:tcPr>
            <w:tcW w:w="4501" w:type="dxa"/>
            <w:tcBorders>
              <w:bottom w:val="nil"/>
            </w:tcBorders>
          </w:tcPr>
          <w:p w:rsidR="000605AC" w:rsidRDefault="004B27D1">
            <w:pPr>
              <w:pStyle w:val="TableParagraph"/>
              <w:ind w:left="100" w:right="169"/>
              <w:rPr>
                <w:sz w:val="24"/>
              </w:rPr>
            </w:pPr>
            <w:r>
              <w:rPr>
                <w:color w:val="333333"/>
                <w:sz w:val="24"/>
              </w:rPr>
              <w:t>Students will be assigned 4 sites in Alexandria, Virginia that are to be highlighted in the May 2018 VAF conference. Students will do both original research and editing of the to be published VAF guidebook to create entries for the</w:t>
            </w:r>
          </w:p>
          <w:p w:rsidR="000605AC" w:rsidRDefault="004B27D1">
            <w:pPr>
              <w:pStyle w:val="TableParagraph"/>
              <w:spacing w:line="275" w:lineRule="exact"/>
              <w:ind w:left="100"/>
              <w:rPr>
                <w:sz w:val="24"/>
              </w:rPr>
            </w:pPr>
            <w:r>
              <w:rPr>
                <w:color w:val="333333"/>
                <w:sz w:val="24"/>
              </w:rPr>
              <w:t>online guide to the conference.</w:t>
            </w:r>
          </w:p>
        </w:tc>
        <w:tc>
          <w:tcPr>
            <w:tcW w:w="3258" w:type="dxa"/>
            <w:tcBorders>
              <w:bottom w:val="nil"/>
              <w:right w:val="nil"/>
            </w:tcBorders>
          </w:tcPr>
          <w:p w:rsidR="000605AC" w:rsidRDefault="004B27D1">
            <w:pPr>
              <w:pStyle w:val="TableParagraph"/>
              <w:spacing w:line="292" w:lineRule="exact"/>
              <w:ind w:left="101"/>
              <w:rPr>
                <w:b/>
                <w:sz w:val="24"/>
              </w:rPr>
            </w:pPr>
            <w:r>
              <w:rPr>
                <w:b/>
                <w:color w:val="333333"/>
                <w:sz w:val="24"/>
              </w:rPr>
              <w:t>Due Thursday, April 12</w:t>
            </w:r>
          </w:p>
        </w:tc>
      </w:tr>
    </w:tbl>
    <w:p w:rsidR="000605AC" w:rsidRDefault="000605AC">
      <w:pPr>
        <w:pStyle w:val="BodyText"/>
        <w:rPr>
          <w:b/>
        </w:rPr>
      </w:pPr>
    </w:p>
    <w:p w:rsidR="000605AC" w:rsidRDefault="000605AC">
      <w:pPr>
        <w:pStyle w:val="BodyText"/>
        <w:spacing w:before="11"/>
        <w:rPr>
          <w:b/>
          <w:sz w:val="22"/>
        </w:rPr>
      </w:pPr>
    </w:p>
    <w:p w:rsidR="000605AC" w:rsidRDefault="004B27D1">
      <w:pPr>
        <w:ind w:left="220"/>
        <w:rPr>
          <w:b/>
          <w:sz w:val="24"/>
        </w:rPr>
      </w:pPr>
      <w:r>
        <w:rPr>
          <w:b/>
          <w:color w:val="333333"/>
          <w:sz w:val="24"/>
        </w:rPr>
        <w:t>Course Requirements</w:t>
      </w:r>
    </w:p>
    <w:p w:rsidR="000605AC" w:rsidRDefault="000605AC">
      <w:pPr>
        <w:pStyle w:val="BodyText"/>
        <w:spacing w:before="10"/>
        <w:rPr>
          <w:b/>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9"/>
        <w:gridCol w:w="4297"/>
        <w:gridCol w:w="3194"/>
      </w:tblGrid>
      <w:tr w:rsidR="000605AC">
        <w:trPr>
          <w:trHeight w:val="412"/>
        </w:trPr>
        <w:tc>
          <w:tcPr>
            <w:tcW w:w="2089" w:type="dxa"/>
            <w:tcBorders>
              <w:top w:val="nil"/>
              <w:left w:val="nil"/>
            </w:tcBorders>
          </w:tcPr>
          <w:p w:rsidR="000605AC" w:rsidRDefault="004B27D1">
            <w:pPr>
              <w:pStyle w:val="TableParagraph"/>
              <w:spacing w:line="292" w:lineRule="exact"/>
              <w:ind w:left="108"/>
              <w:rPr>
                <w:sz w:val="24"/>
              </w:rPr>
            </w:pPr>
            <w:r>
              <w:rPr>
                <w:color w:val="333333"/>
                <w:sz w:val="24"/>
              </w:rPr>
              <w:t>Mid-Term Exam</w:t>
            </w:r>
          </w:p>
        </w:tc>
        <w:tc>
          <w:tcPr>
            <w:tcW w:w="4297" w:type="dxa"/>
            <w:tcBorders>
              <w:top w:val="nil"/>
            </w:tcBorders>
          </w:tcPr>
          <w:p w:rsidR="000605AC" w:rsidRDefault="004B27D1">
            <w:pPr>
              <w:pStyle w:val="TableParagraph"/>
              <w:spacing w:line="292" w:lineRule="exact"/>
              <w:ind w:left="100"/>
              <w:rPr>
                <w:sz w:val="24"/>
              </w:rPr>
            </w:pPr>
            <w:r>
              <w:rPr>
                <w:color w:val="333333"/>
                <w:sz w:val="24"/>
              </w:rPr>
              <w:t>Thursday, March 1</w:t>
            </w:r>
          </w:p>
        </w:tc>
        <w:tc>
          <w:tcPr>
            <w:tcW w:w="3194" w:type="dxa"/>
            <w:tcBorders>
              <w:top w:val="nil"/>
              <w:right w:val="nil"/>
            </w:tcBorders>
          </w:tcPr>
          <w:p w:rsidR="000605AC" w:rsidRDefault="004B27D1">
            <w:pPr>
              <w:pStyle w:val="TableParagraph"/>
              <w:spacing w:line="292" w:lineRule="exact"/>
              <w:ind w:left="100"/>
              <w:rPr>
                <w:sz w:val="24"/>
              </w:rPr>
            </w:pPr>
            <w:r>
              <w:rPr>
                <w:color w:val="333333"/>
                <w:sz w:val="24"/>
              </w:rPr>
              <w:t>20%</w:t>
            </w:r>
          </w:p>
        </w:tc>
      </w:tr>
      <w:tr w:rsidR="000605AC">
        <w:trPr>
          <w:trHeight w:val="412"/>
        </w:trPr>
        <w:tc>
          <w:tcPr>
            <w:tcW w:w="2089" w:type="dxa"/>
            <w:tcBorders>
              <w:left w:val="nil"/>
            </w:tcBorders>
          </w:tcPr>
          <w:p w:rsidR="000605AC" w:rsidRDefault="004B27D1">
            <w:pPr>
              <w:pStyle w:val="TableParagraph"/>
              <w:spacing w:line="293" w:lineRule="exact"/>
              <w:ind w:left="108"/>
              <w:rPr>
                <w:sz w:val="24"/>
              </w:rPr>
            </w:pPr>
            <w:r>
              <w:rPr>
                <w:color w:val="333333"/>
                <w:sz w:val="24"/>
              </w:rPr>
              <w:t>Assignment 1</w:t>
            </w:r>
          </w:p>
        </w:tc>
        <w:tc>
          <w:tcPr>
            <w:tcW w:w="4297" w:type="dxa"/>
          </w:tcPr>
          <w:p w:rsidR="000605AC" w:rsidRDefault="004B27D1">
            <w:pPr>
              <w:pStyle w:val="TableParagraph"/>
              <w:spacing w:line="293" w:lineRule="exact"/>
              <w:ind w:left="100"/>
              <w:rPr>
                <w:sz w:val="24"/>
              </w:rPr>
            </w:pPr>
            <w:r>
              <w:rPr>
                <w:color w:val="333333"/>
                <w:sz w:val="24"/>
              </w:rPr>
              <w:t>Due February 8</w:t>
            </w:r>
          </w:p>
        </w:tc>
        <w:tc>
          <w:tcPr>
            <w:tcW w:w="3194" w:type="dxa"/>
            <w:tcBorders>
              <w:right w:val="nil"/>
            </w:tcBorders>
          </w:tcPr>
          <w:p w:rsidR="000605AC" w:rsidRDefault="004B27D1">
            <w:pPr>
              <w:pStyle w:val="TableParagraph"/>
              <w:spacing w:line="293" w:lineRule="exact"/>
              <w:ind w:left="100"/>
              <w:rPr>
                <w:sz w:val="24"/>
              </w:rPr>
            </w:pPr>
            <w:r>
              <w:rPr>
                <w:color w:val="333333"/>
                <w:sz w:val="24"/>
              </w:rPr>
              <w:t>15%</w:t>
            </w:r>
          </w:p>
        </w:tc>
      </w:tr>
      <w:tr w:rsidR="000605AC">
        <w:trPr>
          <w:trHeight w:val="414"/>
        </w:trPr>
        <w:tc>
          <w:tcPr>
            <w:tcW w:w="2089" w:type="dxa"/>
            <w:tcBorders>
              <w:left w:val="nil"/>
            </w:tcBorders>
          </w:tcPr>
          <w:p w:rsidR="000605AC" w:rsidRDefault="004B27D1">
            <w:pPr>
              <w:pStyle w:val="TableParagraph"/>
              <w:spacing w:before="1"/>
              <w:ind w:left="108"/>
              <w:rPr>
                <w:sz w:val="24"/>
              </w:rPr>
            </w:pPr>
            <w:r>
              <w:rPr>
                <w:color w:val="333333"/>
                <w:sz w:val="24"/>
              </w:rPr>
              <w:t>Assignment 2</w:t>
            </w:r>
          </w:p>
        </w:tc>
        <w:tc>
          <w:tcPr>
            <w:tcW w:w="4297" w:type="dxa"/>
          </w:tcPr>
          <w:p w:rsidR="000605AC" w:rsidRDefault="004B27D1">
            <w:pPr>
              <w:pStyle w:val="TableParagraph"/>
              <w:spacing w:before="1"/>
              <w:ind w:left="100"/>
              <w:rPr>
                <w:sz w:val="24"/>
              </w:rPr>
            </w:pPr>
            <w:r>
              <w:rPr>
                <w:color w:val="333333"/>
                <w:sz w:val="24"/>
              </w:rPr>
              <w:t>Due date varies</w:t>
            </w:r>
          </w:p>
        </w:tc>
        <w:tc>
          <w:tcPr>
            <w:tcW w:w="3194" w:type="dxa"/>
            <w:tcBorders>
              <w:right w:val="nil"/>
            </w:tcBorders>
          </w:tcPr>
          <w:p w:rsidR="000605AC" w:rsidRDefault="004B27D1">
            <w:pPr>
              <w:pStyle w:val="TableParagraph"/>
              <w:spacing w:before="1"/>
              <w:ind w:left="100"/>
              <w:rPr>
                <w:sz w:val="24"/>
              </w:rPr>
            </w:pPr>
            <w:r>
              <w:rPr>
                <w:color w:val="333333"/>
                <w:sz w:val="24"/>
              </w:rPr>
              <w:t>15%</w:t>
            </w:r>
          </w:p>
        </w:tc>
      </w:tr>
      <w:tr w:rsidR="000605AC">
        <w:trPr>
          <w:trHeight w:val="412"/>
        </w:trPr>
        <w:tc>
          <w:tcPr>
            <w:tcW w:w="2089" w:type="dxa"/>
            <w:tcBorders>
              <w:left w:val="nil"/>
            </w:tcBorders>
          </w:tcPr>
          <w:p w:rsidR="000605AC" w:rsidRDefault="004B27D1">
            <w:pPr>
              <w:pStyle w:val="TableParagraph"/>
              <w:spacing w:line="292" w:lineRule="exact"/>
              <w:ind w:left="108"/>
              <w:rPr>
                <w:sz w:val="24"/>
              </w:rPr>
            </w:pPr>
            <w:r>
              <w:rPr>
                <w:color w:val="333333"/>
                <w:sz w:val="24"/>
              </w:rPr>
              <w:t>Assignment 3</w:t>
            </w:r>
          </w:p>
        </w:tc>
        <w:tc>
          <w:tcPr>
            <w:tcW w:w="4297" w:type="dxa"/>
          </w:tcPr>
          <w:p w:rsidR="000605AC" w:rsidRDefault="004B27D1">
            <w:pPr>
              <w:pStyle w:val="TableParagraph"/>
              <w:spacing w:line="292" w:lineRule="exact"/>
              <w:ind w:left="100"/>
              <w:rPr>
                <w:sz w:val="24"/>
              </w:rPr>
            </w:pPr>
            <w:r>
              <w:rPr>
                <w:color w:val="333333"/>
                <w:sz w:val="24"/>
              </w:rPr>
              <w:t>Due April 12</w:t>
            </w:r>
          </w:p>
        </w:tc>
        <w:tc>
          <w:tcPr>
            <w:tcW w:w="3194" w:type="dxa"/>
            <w:tcBorders>
              <w:right w:val="nil"/>
            </w:tcBorders>
          </w:tcPr>
          <w:p w:rsidR="000605AC" w:rsidRDefault="004B27D1">
            <w:pPr>
              <w:pStyle w:val="TableParagraph"/>
              <w:spacing w:line="292" w:lineRule="exact"/>
              <w:ind w:left="100"/>
              <w:rPr>
                <w:sz w:val="24"/>
              </w:rPr>
            </w:pPr>
            <w:r>
              <w:rPr>
                <w:color w:val="333333"/>
                <w:sz w:val="24"/>
              </w:rPr>
              <w:t>30%</w:t>
            </w:r>
          </w:p>
        </w:tc>
      </w:tr>
      <w:tr w:rsidR="000605AC">
        <w:trPr>
          <w:trHeight w:val="472"/>
        </w:trPr>
        <w:tc>
          <w:tcPr>
            <w:tcW w:w="2089" w:type="dxa"/>
            <w:tcBorders>
              <w:left w:val="nil"/>
            </w:tcBorders>
          </w:tcPr>
          <w:p w:rsidR="000605AC" w:rsidRDefault="004B27D1">
            <w:pPr>
              <w:pStyle w:val="TableParagraph"/>
              <w:spacing w:line="292" w:lineRule="exact"/>
              <w:ind w:left="108"/>
              <w:rPr>
                <w:sz w:val="24"/>
              </w:rPr>
            </w:pPr>
            <w:r>
              <w:rPr>
                <w:color w:val="333333"/>
                <w:sz w:val="24"/>
              </w:rPr>
              <w:t>Final Exam</w:t>
            </w:r>
          </w:p>
        </w:tc>
        <w:tc>
          <w:tcPr>
            <w:tcW w:w="4297" w:type="dxa"/>
          </w:tcPr>
          <w:p w:rsidR="000605AC" w:rsidRDefault="004B27D1">
            <w:pPr>
              <w:pStyle w:val="TableParagraph"/>
              <w:spacing w:line="292" w:lineRule="exact"/>
              <w:ind w:left="100"/>
              <w:rPr>
                <w:sz w:val="24"/>
              </w:rPr>
            </w:pPr>
            <w:r>
              <w:rPr>
                <w:color w:val="333333"/>
                <w:sz w:val="24"/>
              </w:rPr>
              <w:t>Thursday, May 3</w:t>
            </w:r>
          </w:p>
        </w:tc>
        <w:tc>
          <w:tcPr>
            <w:tcW w:w="3194" w:type="dxa"/>
            <w:tcBorders>
              <w:right w:val="nil"/>
            </w:tcBorders>
          </w:tcPr>
          <w:p w:rsidR="000605AC" w:rsidRDefault="004B27D1">
            <w:pPr>
              <w:pStyle w:val="TableParagraph"/>
              <w:spacing w:line="292" w:lineRule="exact"/>
              <w:ind w:left="100"/>
              <w:rPr>
                <w:sz w:val="24"/>
              </w:rPr>
            </w:pPr>
            <w:r>
              <w:rPr>
                <w:color w:val="333333"/>
                <w:sz w:val="24"/>
              </w:rPr>
              <w:t>20%</w:t>
            </w:r>
          </w:p>
        </w:tc>
      </w:tr>
      <w:tr w:rsidR="000605AC">
        <w:trPr>
          <w:trHeight w:val="412"/>
        </w:trPr>
        <w:tc>
          <w:tcPr>
            <w:tcW w:w="2089" w:type="dxa"/>
            <w:tcBorders>
              <w:left w:val="nil"/>
              <w:bottom w:val="nil"/>
            </w:tcBorders>
          </w:tcPr>
          <w:p w:rsidR="000605AC" w:rsidRDefault="004B27D1">
            <w:pPr>
              <w:pStyle w:val="TableParagraph"/>
              <w:spacing w:line="292" w:lineRule="exact"/>
              <w:ind w:left="108"/>
              <w:rPr>
                <w:sz w:val="24"/>
              </w:rPr>
            </w:pPr>
            <w:r>
              <w:rPr>
                <w:color w:val="333333"/>
                <w:sz w:val="24"/>
              </w:rPr>
              <w:t>Total</w:t>
            </w:r>
          </w:p>
        </w:tc>
        <w:tc>
          <w:tcPr>
            <w:tcW w:w="4297" w:type="dxa"/>
            <w:tcBorders>
              <w:bottom w:val="nil"/>
            </w:tcBorders>
          </w:tcPr>
          <w:p w:rsidR="000605AC" w:rsidRDefault="000605AC">
            <w:pPr>
              <w:pStyle w:val="TableParagraph"/>
              <w:ind w:left="0"/>
              <w:rPr>
                <w:rFonts w:ascii="Times New Roman"/>
                <w:sz w:val="24"/>
              </w:rPr>
            </w:pPr>
          </w:p>
        </w:tc>
        <w:tc>
          <w:tcPr>
            <w:tcW w:w="3194" w:type="dxa"/>
            <w:tcBorders>
              <w:bottom w:val="nil"/>
              <w:right w:val="nil"/>
            </w:tcBorders>
          </w:tcPr>
          <w:p w:rsidR="000605AC" w:rsidRDefault="004B27D1">
            <w:pPr>
              <w:pStyle w:val="TableParagraph"/>
              <w:spacing w:line="292" w:lineRule="exact"/>
              <w:ind w:left="100"/>
              <w:rPr>
                <w:sz w:val="24"/>
              </w:rPr>
            </w:pPr>
            <w:r>
              <w:rPr>
                <w:color w:val="333333"/>
                <w:sz w:val="24"/>
              </w:rPr>
              <w:t>100%</w:t>
            </w:r>
          </w:p>
        </w:tc>
      </w:tr>
    </w:tbl>
    <w:p w:rsidR="000605AC" w:rsidRDefault="000605AC">
      <w:pPr>
        <w:spacing w:line="292" w:lineRule="exact"/>
        <w:rPr>
          <w:sz w:val="24"/>
        </w:rPr>
        <w:sectPr w:rsidR="000605AC">
          <w:pgSz w:w="12240" w:h="15840"/>
          <w:pgMar w:top="1400" w:right="1020" w:bottom="980" w:left="1220" w:header="0" w:footer="705" w:gutter="0"/>
          <w:cols w:space="720"/>
        </w:sectPr>
      </w:pPr>
    </w:p>
    <w:p w:rsidR="000605AC" w:rsidRDefault="004B27D1">
      <w:pPr>
        <w:spacing w:before="39"/>
        <w:ind w:left="220"/>
        <w:rPr>
          <w:b/>
          <w:sz w:val="24"/>
        </w:rPr>
      </w:pPr>
      <w:r>
        <w:rPr>
          <w:b/>
          <w:color w:val="333333"/>
          <w:sz w:val="24"/>
        </w:rPr>
        <w:lastRenderedPageBreak/>
        <w:t>Course Schedule</w:t>
      </w:r>
    </w:p>
    <w:p w:rsidR="000605AC" w:rsidRDefault="000605AC">
      <w:pPr>
        <w:pStyle w:val="BodyText"/>
        <w:spacing w:before="1"/>
        <w:rPr>
          <w:b/>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8"/>
        <w:gridCol w:w="1659"/>
        <w:gridCol w:w="6390"/>
      </w:tblGrid>
      <w:tr w:rsidR="000605AC">
        <w:trPr>
          <w:trHeight w:val="582"/>
        </w:trPr>
        <w:tc>
          <w:tcPr>
            <w:tcW w:w="1728" w:type="dxa"/>
            <w:vMerge w:val="restart"/>
            <w:tcBorders>
              <w:top w:val="nil"/>
              <w:left w:val="nil"/>
              <w:right w:val="single" w:sz="4" w:space="0" w:color="D9D9D9"/>
            </w:tcBorders>
          </w:tcPr>
          <w:p w:rsidR="000605AC" w:rsidRDefault="004B27D1">
            <w:pPr>
              <w:pStyle w:val="TableParagraph"/>
              <w:ind w:left="108" w:right="215"/>
              <w:rPr>
                <w:b/>
                <w:sz w:val="24"/>
              </w:rPr>
            </w:pPr>
            <w:r>
              <w:rPr>
                <w:b/>
                <w:sz w:val="24"/>
              </w:rPr>
              <w:t>Week 1: what is vernacular?</w:t>
            </w:r>
          </w:p>
        </w:tc>
        <w:tc>
          <w:tcPr>
            <w:tcW w:w="1659" w:type="dxa"/>
            <w:tcBorders>
              <w:top w:val="nil"/>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January 16</w:t>
            </w:r>
          </w:p>
        </w:tc>
        <w:tc>
          <w:tcPr>
            <w:tcW w:w="6390" w:type="dxa"/>
            <w:tcBorders>
              <w:top w:val="nil"/>
              <w:left w:val="single" w:sz="4" w:space="0" w:color="D9D9D9"/>
              <w:bottom w:val="single" w:sz="4" w:space="0" w:color="D9D9D9"/>
              <w:right w:val="nil"/>
            </w:tcBorders>
          </w:tcPr>
          <w:p w:rsidR="000605AC" w:rsidRDefault="004B27D1">
            <w:pPr>
              <w:pStyle w:val="TableParagraph"/>
              <w:spacing w:line="292" w:lineRule="exact"/>
              <w:rPr>
                <w:sz w:val="24"/>
              </w:rPr>
            </w:pPr>
            <w:r>
              <w:rPr>
                <w:sz w:val="24"/>
              </w:rPr>
              <w:t>Course Introduction, Review of Syllabus, Student Interest</w:t>
            </w:r>
          </w:p>
          <w:p w:rsidR="000605AC" w:rsidRDefault="004B27D1">
            <w:pPr>
              <w:pStyle w:val="TableParagraph"/>
              <w:spacing w:line="271" w:lineRule="exact"/>
              <w:rPr>
                <w:sz w:val="24"/>
              </w:rPr>
            </w:pPr>
            <w:r>
              <w:rPr>
                <w:sz w:val="24"/>
              </w:rPr>
              <w:t>Survey</w:t>
            </w:r>
          </w:p>
        </w:tc>
      </w:tr>
      <w:tr w:rsidR="000605AC">
        <w:trPr>
          <w:trHeight w:val="625"/>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January 18</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Carter and Cromley, intro and Chapter 1</w:t>
            </w:r>
          </w:p>
          <w:p w:rsidR="000605AC" w:rsidRDefault="004B27D1">
            <w:pPr>
              <w:pStyle w:val="TableParagraph"/>
              <w:ind w:left="1027"/>
              <w:rPr>
                <w:sz w:val="24"/>
              </w:rPr>
            </w:pPr>
            <w:r>
              <w:rPr>
                <w:sz w:val="24"/>
              </w:rPr>
              <w:t>Wells, “Reading Critically”</w:t>
            </w:r>
          </w:p>
        </w:tc>
      </w:tr>
      <w:tr w:rsidR="000605AC">
        <w:trPr>
          <w:trHeight w:val="877"/>
        </w:trPr>
        <w:tc>
          <w:tcPr>
            <w:tcW w:w="1728" w:type="dxa"/>
            <w:vMerge w:val="restart"/>
            <w:tcBorders>
              <w:left w:val="nil"/>
              <w:right w:val="single" w:sz="4" w:space="0" w:color="D9D9D9"/>
            </w:tcBorders>
          </w:tcPr>
          <w:p w:rsidR="000605AC" w:rsidRDefault="004B27D1">
            <w:pPr>
              <w:pStyle w:val="TableParagraph"/>
              <w:ind w:left="108" w:right="713"/>
              <w:rPr>
                <w:b/>
                <w:sz w:val="24"/>
              </w:rPr>
            </w:pPr>
            <w:r>
              <w:rPr>
                <w:b/>
                <w:sz w:val="24"/>
              </w:rPr>
              <w:t>Week 2: methods</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January 23</w:t>
            </w:r>
          </w:p>
        </w:tc>
        <w:tc>
          <w:tcPr>
            <w:tcW w:w="6390" w:type="dxa"/>
            <w:tcBorders>
              <w:left w:val="single" w:sz="4" w:space="0" w:color="D9D9D9"/>
              <w:bottom w:val="single" w:sz="4" w:space="0" w:color="D9D9D9"/>
              <w:right w:val="nil"/>
            </w:tcBorders>
          </w:tcPr>
          <w:p w:rsidR="000605AC" w:rsidRDefault="004B27D1">
            <w:pPr>
              <w:pStyle w:val="TableParagraph"/>
              <w:ind w:right="285"/>
              <w:rPr>
                <w:sz w:val="24"/>
              </w:rPr>
            </w:pPr>
            <w:r>
              <w:rPr>
                <w:sz w:val="24"/>
              </w:rPr>
              <w:t>Reading: Glassie p. 17-21; Jackson p.85-87 also google vernacular architecture and be prepared to discuss what you</w:t>
            </w:r>
          </w:p>
          <w:p w:rsidR="000605AC" w:rsidRDefault="004B27D1">
            <w:pPr>
              <w:pStyle w:val="TableParagraph"/>
              <w:spacing w:before="1" w:line="271" w:lineRule="exact"/>
              <w:rPr>
                <w:sz w:val="24"/>
              </w:rPr>
            </w:pPr>
            <w:r>
              <w:rPr>
                <w:sz w:val="24"/>
              </w:rPr>
              <w:t>find</w:t>
            </w:r>
          </w:p>
        </w:tc>
      </w:tr>
      <w:tr w:rsidR="000605AC">
        <w:trPr>
          <w:trHeight w:val="445"/>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January 25</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Carter and Cromley, Chapter 2 and Glassie p. 21-36</w:t>
            </w:r>
          </w:p>
        </w:tc>
      </w:tr>
      <w:tr w:rsidR="000605AC">
        <w:trPr>
          <w:trHeight w:val="289"/>
        </w:trPr>
        <w:tc>
          <w:tcPr>
            <w:tcW w:w="1728" w:type="dxa"/>
            <w:vMerge w:val="restart"/>
            <w:tcBorders>
              <w:left w:val="nil"/>
              <w:right w:val="single" w:sz="4" w:space="0" w:color="D9D9D9"/>
            </w:tcBorders>
          </w:tcPr>
          <w:p w:rsidR="000605AC" w:rsidRDefault="004B27D1">
            <w:pPr>
              <w:pStyle w:val="TableParagraph"/>
              <w:ind w:left="108" w:right="778"/>
              <w:rPr>
                <w:b/>
                <w:sz w:val="24"/>
              </w:rPr>
            </w:pPr>
            <w:r>
              <w:rPr>
                <w:b/>
                <w:sz w:val="24"/>
              </w:rPr>
              <w:t>Week 3: analysis</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70" w:lineRule="exact"/>
              <w:rPr>
                <w:sz w:val="24"/>
              </w:rPr>
            </w:pPr>
            <w:r>
              <w:rPr>
                <w:sz w:val="24"/>
              </w:rPr>
              <w:t>January 30</w:t>
            </w:r>
          </w:p>
        </w:tc>
        <w:tc>
          <w:tcPr>
            <w:tcW w:w="6390" w:type="dxa"/>
            <w:tcBorders>
              <w:left w:val="single" w:sz="4" w:space="0" w:color="D9D9D9"/>
              <w:bottom w:val="single" w:sz="4" w:space="0" w:color="D9D9D9"/>
              <w:right w:val="nil"/>
            </w:tcBorders>
          </w:tcPr>
          <w:p w:rsidR="000605AC" w:rsidRDefault="004B27D1">
            <w:pPr>
              <w:pStyle w:val="TableParagraph"/>
              <w:spacing w:line="270" w:lineRule="exact"/>
              <w:rPr>
                <w:sz w:val="24"/>
              </w:rPr>
            </w:pPr>
            <w:r>
              <w:rPr>
                <w:sz w:val="24"/>
              </w:rPr>
              <w:t>Reading: Carter and Cromley, Chapter 3</w:t>
            </w:r>
          </w:p>
        </w:tc>
      </w:tr>
      <w:tr w:rsidR="000605AC">
        <w:trPr>
          <w:trHeight w:val="672"/>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2"/>
              <w:rPr>
                <w:sz w:val="24"/>
              </w:rPr>
            </w:pPr>
            <w:r>
              <w:rPr>
                <w:sz w:val="24"/>
              </w:rPr>
              <w:t>February 1</w:t>
            </w:r>
          </w:p>
        </w:tc>
        <w:tc>
          <w:tcPr>
            <w:tcW w:w="6390" w:type="dxa"/>
            <w:tcBorders>
              <w:top w:val="single" w:sz="4" w:space="0" w:color="D9D9D9"/>
              <w:left w:val="single" w:sz="4" w:space="0" w:color="D9D9D9"/>
              <w:right w:val="nil"/>
            </w:tcBorders>
          </w:tcPr>
          <w:p w:rsidR="000605AC" w:rsidRDefault="004B27D1">
            <w:pPr>
              <w:pStyle w:val="TableParagraph"/>
              <w:spacing w:before="2"/>
              <w:ind w:right="340"/>
              <w:rPr>
                <w:sz w:val="24"/>
              </w:rPr>
            </w:pPr>
            <w:r>
              <w:rPr>
                <w:sz w:val="24"/>
              </w:rPr>
              <w:t>Reading: Glassie p. 36-51 and Rubin, “Aesthetic Ideology and Urban Design”</w:t>
            </w:r>
          </w:p>
        </w:tc>
      </w:tr>
      <w:tr w:rsidR="000605AC">
        <w:trPr>
          <w:trHeight w:val="877"/>
        </w:trPr>
        <w:tc>
          <w:tcPr>
            <w:tcW w:w="1728" w:type="dxa"/>
            <w:vMerge w:val="restart"/>
            <w:tcBorders>
              <w:left w:val="nil"/>
              <w:right w:val="single" w:sz="4" w:space="0" w:color="D9D9D9"/>
            </w:tcBorders>
          </w:tcPr>
          <w:p w:rsidR="000605AC" w:rsidRDefault="004B27D1">
            <w:pPr>
              <w:pStyle w:val="TableParagraph"/>
              <w:ind w:left="108" w:right="323"/>
              <w:rPr>
                <w:b/>
                <w:sz w:val="24"/>
              </w:rPr>
            </w:pPr>
            <w:r>
              <w:rPr>
                <w:b/>
                <w:sz w:val="24"/>
              </w:rPr>
              <w:t>Week 4: architectural form</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February 6</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sz w:val="24"/>
              </w:rPr>
            </w:pPr>
            <w:r>
              <w:rPr>
                <w:sz w:val="24"/>
              </w:rPr>
              <w:t>Reading: Chappell, “Looking at Buildings” and Upton,</w:t>
            </w:r>
          </w:p>
          <w:p w:rsidR="000605AC" w:rsidRDefault="004B27D1">
            <w:pPr>
              <w:pStyle w:val="TableParagraph"/>
              <w:rPr>
                <w:sz w:val="24"/>
              </w:rPr>
            </w:pPr>
            <w:r>
              <w:rPr>
                <w:sz w:val="24"/>
              </w:rPr>
              <w:t>“Vernacular Domestic Architecture in Eighteenth-Century</w:t>
            </w:r>
          </w:p>
          <w:p w:rsidR="000605AC" w:rsidRDefault="004B27D1">
            <w:pPr>
              <w:pStyle w:val="TableParagraph"/>
              <w:spacing w:before="2" w:line="271" w:lineRule="exact"/>
              <w:rPr>
                <w:sz w:val="24"/>
              </w:rPr>
            </w:pPr>
            <w:r>
              <w:rPr>
                <w:sz w:val="24"/>
              </w:rPr>
              <w:t>Virginia”</w:t>
            </w:r>
          </w:p>
        </w:tc>
      </w:tr>
      <w:tr w:rsidR="000605AC">
        <w:trPr>
          <w:trHeight w:val="880"/>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February 8</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Hubka, “Just Folks Designing: Vernacular Designers</w:t>
            </w:r>
          </w:p>
          <w:p w:rsidR="000605AC" w:rsidRDefault="004B27D1">
            <w:pPr>
              <w:pStyle w:val="TableParagraph"/>
              <w:rPr>
                <w:sz w:val="24"/>
              </w:rPr>
            </w:pPr>
            <w:r>
              <w:rPr>
                <w:sz w:val="24"/>
              </w:rPr>
              <w:t>and the Generation of Form”</w:t>
            </w:r>
          </w:p>
          <w:p w:rsidR="000605AC" w:rsidRDefault="004B27D1">
            <w:pPr>
              <w:pStyle w:val="TableParagraph"/>
              <w:spacing w:line="273" w:lineRule="exact"/>
              <w:rPr>
                <w:b/>
                <w:sz w:val="24"/>
              </w:rPr>
            </w:pPr>
            <w:r>
              <w:rPr>
                <w:b/>
                <w:sz w:val="24"/>
              </w:rPr>
              <w:t>Due: Assignment #1</w:t>
            </w:r>
          </w:p>
        </w:tc>
      </w:tr>
      <w:tr w:rsidR="000605AC">
        <w:trPr>
          <w:trHeight w:val="582"/>
        </w:trPr>
        <w:tc>
          <w:tcPr>
            <w:tcW w:w="1728" w:type="dxa"/>
            <w:vMerge w:val="restart"/>
            <w:tcBorders>
              <w:left w:val="nil"/>
              <w:right w:val="single" w:sz="4" w:space="0" w:color="D9D9D9"/>
            </w:tcBorders>
          </w:tcPr>
          <w:p w:rsidR="000605AC" w:rsidRDefault="004B27D1">
            <w:pPr>
              <w:pStyle w:val="TableParagraph"/>
              <w:ind w:left="108" w:right="795"/>
              <w:jc w:val="both"/>
              <w:rPr>
                <w:b/>
                <w:sz w:val="24"/>
              </w:rPr>
            </w:pPr>
            <w:r>
              <w:rPr>
                <w:b/>
                <w:sz w:val="24"/>
              </w:rPr>
              <w:t>Week 5: building process</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February 13</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sz w:val="24"/>
              </w:rPr>
            </w:pPr>
            <w:r>
              <w:rPr>
                <w:sz w:val="24"/>
              </w:rPr>
              <w:t>Reading: Groth, “Making New Connections in Vernacular</w:t>
            </w:r>
          </w:p>
          <w:p w:rsidR="000605AC" w:rsidRDefault="004B27D1">
            <w:pPr>
              <w:pStyle w:val="TableParagraph"/>
              <w:spacing w:line="271" w:lineRule="exact"/>
              <w:rPr>
                <w:sz w:val="24"/>
              </w:rPr>
            </w:pPr>
            <w:r>
              <w:rPr>
                <w:sz w:val="24"/>
              </w:rPr>
              <w:t>Architecture” and Glassie, p. 51-70</w:t>
            </w:r>
          </w:p>
        </w:tc>
      </w:tr>
      <w:tr w:rsidR="000605AC">
        <w:trPr>
          <w:trHeight w:val="628"/>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4"/>
              <w:rPr>
                <w:sz w:val="24"/>
              </w:rPr>
            </w:pPr>
            <w:r>
              <w:rPr>
                <w:sz w:val="24"/>
              </w:rPr>
              <w:t>February 15</w:t>
            </w:r>
          </w:p>
        </w:tc>
        <w:tc>
          <w:tcPr>
            <w:tcW w:w="6390" w:type="dxa"/>
            <w:tcBorders>
              <w:top w:val="single" w:sz="4" w:space="0" w:color="D9D9D9"/>
              <w:left w:val="single" w:sz="4" w:space="0" w:color="D9D9D9"/>
              <w:right w:val="nil"/>
            </w:tcBorders>
          </w:tcPr>
          <w:p w:rsidR="000605AC" w:rsidRDefault="004B27D1">
            <w:pPr>
              <w:pStyle w:val="TableParagraph"/>
              <w:spacing w:before="4"/>
              <w:ind w:right="778"/>
              <w:rPr>
                <w:sz w:val="24"/>
              </w:rPr>
            </w:pPr>
            <w:r>
              <w:rPr>
                <w:sz w:val="24"/>
              </w:rPr>
              <w:t>Reading: Kimball, “African-Virginians and the Vernacular Building Tradition in Richmond City, 1790-1860 “</w:t>
            </w:r>
          </w:p>
        </w:tc>
      </w:tr>
      <w:tr w:rsidR="000605AC">
        <w:trPr>
          <w:trHeight w:val="289"/>
        </w:trPr>
        <w:tc>
          <w:tcPr>
            <w:tcW w:w="1728" w:type="dxa"/>
            <w:vMerge w:val="restart"/>
            <w:tcBorders>
              <w:left w:val="nil"/>
              <w:right w:val="single" w:sz="4" w:space="0" w:color="D9D9D9"/>
            </w:tcBorders>
          </w:tcPr>
          <w:p w:rsidR="000605AC" w:rsidRDefault="004B27D1">
            <w:pPr>
              <w:pStyle w:val="TableParagraph"/>
              <w:ind w:left="108" w:right="380"/>
              <w:rPr>
                <w:b/>
                <w:sz w:val="24"/>
              </w:rPr>
            </w:pPr>
            <w:r>
              <w:rPr>
                <w:b/>
                <w:sz w:val="24"/>
              </w:rPr>
              <w:t>Week 6: history in architecture</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70" w:lineRule="exact"/>
              <w:rPr>
                <w:sz w:val="24"/>
              </w:rPr>
            </w:pPr>
            <w:r>
              <w:rPr>
                <w:sz w:val="24"/>
              </w:rPr>
              <w:t>February 20</w:t>
            </w:r>
          </w:p>
        </w:tc>
        <w:tc>
          <w:tcPr>
            <w:tcW w:w="6390" w:type="dxa"/>
            <w:tcBorders>
              <w:left w:val="single" w:sz="4" w:space="0" w:color="D9D9D9"/>
              <w:bottom w:val="single" w:sz="4" w:space="0" w:color="D9D9D9"/>
              <w:right w:val="nil"/>
            </w:tcBorders>
          </w:tcPr>
          <w:p w:rsidR="000605AC" w:rsidRDefault="004B27D1">
            <w:pPr>
              <w:pStyle w:val="TableParagraph"/>
              <w:spacing w:line="270" w:lineRule="exact"/>
              <w:rPr>
                <w:sz w:val="24"/>
              </w:rPr>
            </w:pPr>
            <w:r>
              <w:rPr>
                <w:sz w:val="24"/>
              </w:rPr>
              <w:t>Reading: Glassie, p. 70-79 and p 96-112</w:t>
            </w:r>
          </w:p>
        </w:tc>
      </w:tr>
      <w:tr w:rsidR="000605AC">
        <w:trPr>
          <w:trHeight w:val="609"/>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February 22</w:t>
            </w:r>
          </w:p>
        </w:tc>
        <w:tc>
          <w:tcPr>
            <w:tcW w:w="6390" w:type="dxa"/>
            <w:tcBorders>
              <w:top w:val="single" w:sz="4" w:space="0" w:color="D9D9D9"/>
              <w:left w:val="single" w:sz="4" w:space="0" w:color="D9D9D9"/>
              <w:right w:val="nil"/>
            </w:tcBorders>
          </w:tcPr>
          <w:p w:rsidR="000605AC" w:rsidRDefault="004B27D1">
            <w:pPr>
              <w:pStyle w:val="TableParagraph"/>
              <w:spacing w:before="1"/>
              <w:ind w:right="648"/>
              <w:rPr>
                <w:sz w:val="24"/>
              </w:rPr>
            </w:pPr>
            <w:r>
              <w:rPr>
                <w:sz w:val="24"/>
              </w:rPr>
              <w:t>Reading: Stanton, “"Alarmed by the Cry of Fire": How Fire Changed Fredericksburg, Virginia”</w:t>
            </w:r>
          </w:p>
        </w:tc>
      </w:tr>
      <w:tr w:rsidR="000605AC">
        <w:trPr>
          <w:trHeight w:val="582"/>
        </w:trPr>
        <w:tc>
          <w:tcPr>
            <w:tcW w:w="1728" w:type="dxa"/>
            <w:vMerge w:val="restart"/>
            <w:tcBorders>
              <w:left w:val="nil"/>
              <w:right w:val="single" w:sz="4" w:space="0" w:color="D9D9D9"/>
            </w:tcBorders>
          </w:tcPr>
          <w:p w:rsidR="000605AC" w:rsidRDefault="004B27D1">
            <w:pPr>
              <w:pStyle w:val="TableParagraph"/>
              <w:ind w:left="108" w:right="130"/>
              <w:rPr>
                <w:b/>
                <w:sz w:val="24"/>
              </w:rPr>
            </w:pPr>
            <w:r>
              <w:rPr>
                <w:b/>
                <w:sz w:val="24"/>
              </w:rPr>
              <w:t>Week 7: popularity and spatial distribution</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February 27</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sz w:val="24"/>
              </w:rPr>
            </w:pPr>
            <w:r>
              <w:rPr>
                <w:sz w:val="24"/>
              </w:rPr>
              <w:t>Reading: Kniffen, “Folk Housing: Key to Diffusion” and Carter</w:t>
            </w:r>
          </w:p>
          <w:p w:rsidR="000605AC" w:rsidRDefault="004B27D1">
            <w:pPr>
              <w:pStyle w:val="TableParagraph"/>
              <w:spacing w:line="271" w:lineRule="exact"/>
              <w:rPr>
                <w:sz w:val="24"/>
              </w:rPr>
            </w:pPr>
            <w:r>
              <w:rPr>
                <w:sz w:val="24"/>
              </w:rPr>
              <w:t>and Cromley, Chapter 4</w:t>
            </w:r>
          </w:p>
        </w:tc>
      </w:tr>
      <w:tr w:rsidR="000605AC">
        <w:trPr>
          <w:trHeight w:val="1175"/>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March 1</w:t>
            </w:r>
          </w:p>
        </w:tc>
        <w:tc>
          <w:tcPr>
            <w:tcW w:w="6390" w:type="dxa"/>
            <w:tcBorders>
              <w:top w:val="single" w:sz="4" w:space="0" w:color="D9D9D9"/>
              <w:left w:val="single" w:sz="4" w:space="0" w:color="D9D9D9"/>
              <w:right w:val="nil"/>
            </w:tcBorders>
          </w:tcPr>
          <w:p w:rsidR="000605AC" w:rsidRDefault="004B27D1">
            <w:pPr>
              <w:pStyle w:val="TableParagraph"/>
              <w:spacing w:before="1"/>
              <w:ind w:right="358"/>
              <w:rPr>
                <w:sz w:val="24"/>
              </w:rPr>
            </w:pPr>
            <w:r>
              <w:rPr>
                <w:sz w:val="24"/>
              </w:rPr>
              <w:t>Reading: Longstreth, “The Mixed Blessing of Success: The Hecht Company and Department Store Branch Development afterworld War II”</w:t>
            </w:r>
          </w:p>
          <w:p w:rsidR="000605AC" w:rsidRDefault="004B27D1">
            <w:pPr>
              <w:pStyle w:val="TableParagraph"/>
              <w:spacing w:before="2" w:line="273" w:lineRule="exact"/>
              <w:rPr>
                <w:b/>
                <w:sz w:val="24"/>
              </w:rPr>
            </w:pPr>
            <w:r>
              <w:rPr>
                <w:b/>
                <w:sz w:val="24"/>
              </w:rPr>
              <w:t>Mid-Term Exam Due</w:t>
            </w:r>
          </w:p>
        </w:tc>
      </w:tr>
      <w:tr w:rsidR="000605AC">
        <w:trPr>
          <w:trHeight w:val="330"/>
        </w:trPr>
        <w:tc>
          <w:tcPr>
            <w:tcW w:w="1728" w:type="dxa"/>
            <w:vMerge w:val="restart"/>
            <w:tcBorders>
              <w:left w:val="nil"/>
              <w:right w:val="single" w:sz="4" w:space="0" w:color="D9D9D9"/>
            </w:tcBorders>
          </w:tcPr>
          <w:p w:rsidR="000605AC" w:rsidRDefault="004B27D1">
            <w:pPr>
              <w:pStyle w:val="TableParagraph"/>
              <w:spacing w:line="292" w:lineRule="exact"/>
              <w:ind w:left="108"/>
              <w:rPr>
                <w:b/>
                <w:sz w:val="24"/>
              </w:rPr>
            </w:pPr>
            <w:r>
              <w:rPr>
                <w:b/>
                <w:sz w:val="24"/>
              </w:rPr>
              <w:t>Week 8:</w:t>
            </w:r>
          </w:p>
        </w:tc>
        <w:tc>
          <w:tcPr>
            <w:tcW w:w="1659" w:type="dxa"/>
            <w:tcBorders>
              <w:left w:val="single" w:sz="4" w:space="0" w:color="D9D9D9"/>
              <w:bottom w:val="nil"/>
              <w:right w:val="single" w:sz="4" w:space="0" w:color="D9D9D9"/>
            </w:tcBorders>
            <w:shd w:val="clear" w:color="auto" w:fill="F1F1F1"/>
          </w:tcPr>
          <w:p w:rsidR="000605AC" w:rsidRDefault="004B27D1">
            <w:pPr>
              <w:pStyle w:val="TableParagraph"/>
              <w:spacing w:line="292" w:lineRule="exact"/>
              <w:rPr>
                <w:sz w:val="24"/>
              </w:rPr>
            </w:pPr>
            <w:r>
              <w:rPr>
                <w:sz w:val="24"/>
              </w:rPr>
              <w:t>March 6</w:t>
            </w:r>
          </w:p>
        </w:tc>
        <w:tc>
          <w:tcPr>
            <w:tcW w:w="6390" w:type="dxa"/>
            <w:tcBorders>
              <w:left w:val="single" w:sz="4" w:space="0" w:color="D9D9D9"/>
              <w:bottom w:val="nil"/>
              <w:right w:val="nil"/>
            </w:tcBorders>
            <w:shd w:val="clear" w:color="auto" w:fill="F1F1F1"/>
          </w:tcPr>
          <w:p w:rsidR="000605AC" w:rsidRDefault="004B27D1">
            <w:pPr>
              <w:pStyle w:val="TableParagraph"/>
              <w:spacing w:line="292" w:lineRule="exact"/>
              <w:rPr>
                <w:sz w:val="24"/>
              </w:rPr>
            </w:pPr>
            <w:r>
              <w:rPr>
                <w:sz w:val="24"/>
              </w:rPr>
              <w:t>SPRING BREAK</w:t>
            </w:r>
          </w:p>
        </w:tc>
      </w:tr>
      <w:tr w:rsidR="000605AC">
        <w:trPr>
          <w:trHeight w:val="290"/>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nil"/>
              <w:left w:val="single" w:sz="4" w:space="0" w:color="D9D9D9"/>
              <w:right w:val="single" w:sz="4" w:space="0" w:color="D9D9D9"/>
            </w:tcBorders>
            <w:shd w:val="clear" w:color="auto" w:fill="F1F1F1"/>
          </w:tcPr>
          <w:p w:rsidR="000605AC" w:rsidRDefault="004B27D1">
            <w:pPr>
              <w:pStyle w:val="TableParagraph"/>
              <w:spacing w:line="270" w:lineRule="exact"/>
              <w:rPr>
                <w:sz w:val="24"/>
              </w:rPr>
            </w:pPr>
            <w:r>
              <w:rPr>
                <w:sz w:val="24"/>
              </w:rPr>
              <w:t>March 8</w:t>
            </w:r>
          </w:p>
        </w:tc>
        <w:tc>
          <w:tcPr>
            <w:tcW w:w="6390" w:type="dxa"/>
            <w:tcBorders>
              <w:top w:val="nil"/>
              <w:left w:val="single" w:sz="4" w:space="0" w:color="D9D9D9"/>
              <w:right w:val="nil"/>
            </w:tcBorders>
            <w:shd w:val="clear" w:color="auto" w:fill="F1F1F1"/>
          </w:tcPr>
          <w:p w:rsidR="000605AC" w:rsidRDefault="004B27D1">
            <w:pPr>
              <w:pStyle w:val="TableParagraph"/>
              <w:spacing w:line="270" w:lineRule="exact"/>
              <w:rPr>
                <w:sz w:val="24"/>
              </w:rPr>
            </w:pPr>
            <w:r>
              <w:rPr>
                <w:sz w:val="24"/>
              </w:rPr>
              <w:t>SPRING BREAK</w:t>
            </w:r>
          </w:p>
        </w:tc>
      </w:tr>
      <w:tr w:rsidR="000605AC">
        <w:trPr>
          <w:trHeight w:val="877"/>
        </w:trPr>
        <w:tc>
          <w:tcPr>
            <w:tcW w:w="1728" w:type="dxa"/>
            <w:vMerge w:val="restart"/>
            <w:tcBorders>
              <w:left w:val="nil"/>
              <w:bottom w:val="nil"/>
              <w:right w:val="single" w:sz="4" w:space="0" w:color="D9D9D9"/>
            </w:tcBorders>
          </w:tcPr>
          <w:p w:rsidR="000605AC" w:rsidRDefault="004B27D1">
            <w:pPr>
              <w:pStyle w:val="TableParagraph"/>
              <w:ind w:left="108" w:right="636"/>
              <w:rPr>
                <w:b/>
                <w:sz w:val="24"/>
              </w:rPr>
            </w:pPr>
            <w:r>
              <w:rPr>
                <w:b/>
                <w:sz w:val="24"/>
              </w:rPr>
              <w:t>Week 9: houses of worship</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March 13</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sz w:val="24"/>
              </w:rPr>
            </w:pPr>
            <w:r>
              <w:rPr>
                <w:sz w:val="24"/>
              </w:rPr>
              <w:t>Reading: Gottfried and Jennings, “Building Type: Church” and</w:t>
            </w:r>
          </w:p>
          <w:p w:rsidR="000605AC" w:rsidRDefault="004B27D1">
            <w:pPr>
              <w:pStyle w:val="TableParagraph"/>
              <w:rPr>
                <w:sz w:val="24"/>
              </w:rPr>
            </w:pPr>
            <w:r>
              <w:rPr>
                <w:sz w:val="24"/>
              </w:rPr>
              <w:t>Shaw, “Building an Urban Identity: The Clustered Spires of</w:t>
            </w:r>
          </w:p>
          <w:p w:rsidR="000605AC" w:rsidRDefault="004B27D1">
            <w:pPr>
              <w:pStyle w:val="TableParagraph"/>
              <w:spacing w:line="273" w:lineRule="exact"/>
              <w:rPr>
                <w:sz w:val="24"/>
              </w:rPr>
            </w:pPr>
            <w:r>
              <w:rPr>
                <w:sz w:val="24"/>
              </w:rPr>
              <w:t>Frederick, Maryland”</w:t>
            </w:r>
          </w:p>
        </w:tc>
      </w:tr>
      <w:tr w:rsidR="000605AC">
        <w:trPr>
          <w:trHeight w:val="590"/>
        </w:trPr>
        <w:tc>
          <w:tcPr>
            <w:tcW w:w="1728" w:type="dxa"/>
            <w:vMerge/>
            <w:tcBorders>
              <w:top w:val="nil"/>
              <w:left w:val="nil"/>
              <w:bottom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bottom w:val="nil"/>
              <w:right w:val="single" w:sz="4" w:space="0" w:color="D9D9D9"/>
            </w:tcBorders>
          </w:tcPr>
          <w:p w:rsidR="000605AC" w:rsidRDefault="004B27D1">
            <w:pPr>
              <w:pStyle w:val="TableParagraph"/>
              <w:spacing w:before="4"/>
              <w:rPr>
                <w:sz w:val="24"/>
              </w:rPr>
            </w:pPr>
            <w:r>
              <w:rPr>
                <w:sz w:val="24"/>
              </w:rPr>
              <w:t>March 15</w:t>
            </w:r>
          </w:p>
        </w:tc>
        <w:tc>
          <w:tcPr>
            <w:tcW w:w="6390" w:type="dxa"/>
            <w:tcBorders>
              <w:top w:val="single" w:sz="4" w:space="0" w:color="D9D9D9"/>
              <w:left w:val="single" w:sz="4" w:space="0" w:color="D9D9D9"/>
              <w:bottom w:val="nil"/>
              <w:right w:val="nil"/>
            </w:tcBorders>
          </w:tcPr>
          <w:p w:rsidR="000605AC" w:rsidRDefault="004B27D1">
            <w:pPr>
              <w:pStyle w:val="TableParagraph"/>
              <w:spacing w:before="4"/>
              <w:rPr>
                <w:sz w:val="24"/>
              </w:rPr>
            </w:pPr>
            <w:r>
              <w:rPr>
                <w:sz w:val="24"/>
              </w:rPr>
              <w:t>Reading: Zelinsky, “The Uniqueness of the American Religious</w:t>
            </w:r>
          </w:p>
          <w:p w:rsidR="000605AC" w:rsidRDefault="004B27D1">
            <w:pPr>
              <w:pStyle w:val="TableParagraph"/>
              <w:spacing w:line="273" w:lineRule="exact"/>
              <w:rPr>
                <w:sz w:val="24"/>
              </w:rPr>
            </w:pPr>
            <w:r>
              <w:rPr>
                <w:sz w:val="24"/>
              </w:rPr>
              <w:t>Landscape”</w:t>
            </w:r>
          </w:p>
        </w:tc>
      </w:tr>
    </w:tbl>
    <w:p w:rsidR="000605AC" w:rsidRDefault="000605AC">
      <w:pPr>
        <w:spacing w:line="273" w:lineRule="exact"/>
        <w:rPr>
          <w:sz w:val="24"/>
        </w:rPr>
        <w:sectPr w:rsidR="000605AC">
          <w:pgSz w:w="12240" w:h="15840"/>
          <w:pgMar w:top="1400" w:right="1020" w:bottom="980" w:left="1220" w:header="0" w:footer="705"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8"/>
        <w:gridCol w:w="1659"/>
        <w:gridCol w:w="6390"/>
      </w:tblGrid>
      <w:tr w:rsidR="000605AC">
        <w:trPr>
          <w:trHeight w:val="1171"/>
        </w:trPr>
        <w:tc>
          <w:tcPr>
            <w:tcW w:w="1728" w:type="dxa"/>
            <w:vMerge w:val="restart"/>
            <w:tcBorders>
              <w:top w:val="nil"/>
              <w:left w:val="nil"/>
              <w:right w:val="single" w:sz="4" w:space="0" w:color="D9D9D9"/>
            </w:tcBorders>
          </w:tcPr>
          <w:p w:rsidR="000605AC" w:rsidRDefault="004B27D1">
            <w:pPr>
              <w:pStyle w:val="TableParagraph"/>
              <w:ind w:left="108" w:right="448"/>
              <w:rPr>
                <w:b/>
                <w:sz w:val="24"/>
              </w:rPr>
            </w:pPr>
            <w:r>
              <w:rPr>
                <w:b/>
                <w:sz w:val="24"/>
              </w:rPr>
              <w:lastRenderedPageBreak/>
              <w:t>Week 10: multifamily housing</w:t>
            </w:r>
          </w:p>
        </w:tc>
        <w:tc>
          <w:tcPr>
            <w:tcW w:w="1659" w:type="dxa"/>
            <w:tcBorders>
              <w:top w:val="nil"/>
              <w:left w:val="single" w:sz="4" w:space="0" w:color="D9D9D9"/>
              <w:right w:val="single" w:sz="4" w:space="0" w:color="D9D9D9"/>
            </w:tcBorders>
          </w:tcPr>
          <w:p w:rsidR="000605AC" w:rsidRDefault="004B27D1">
            <w:pPr>
              <w:pStyle w:val="TableParagraph"/>
              <w:spacing w:line="293" w:lineRule="exact"/>
              <w:rPr>
                <w:sz w:val="24"/>
              </w:rPr>
            </w:pPr>
            <w:r>
              <w:rPr>
                <w:sz w:val="24"/>
              </w:rPr>
              <w:t>March 20</w:t>
            </w:r>
          </w:p>
        </w:tc>
        <w:tc>
          <w:tcPr>
            <w:tcW w:w="6390" w:type="dxa"/>
            <w:tcBorders>
              <w:top w:val="nil"/>
              <w:left w:val="single" w:sz="4" w:space="0" w:color="D9D9D9"/>
              <w:right w:val="nil"/>
            </w:tcBorders>
          </w:tcPr>
          <w:p w:rsidR="000605AC" w:rsidRDefault="004B27D1">
            <w:pPr>
              <w:pStyle w:val="TableParagraph"/>
              <w:ind w:right="285"/>
              <w:rPr>
                <w:sz w:val="24"/>
              </w:rPr>
            </w:pPr>
            <w:r>
              <w:rPr>
                <w:sz w:val="24"/>
              </w:rPr>
              <w:t>Reading: Gottfried and Jennings, “Building Type: Multifamily” and Hubka and Kenny, “Examining the American Dream:</w:t>
            </w:r>
          </w:p>
          <w:p w:rsidR="000605AC" w:rsidRDefault="004B27D1">
            <w:pPr>
              <w:pStyle w:val="TableParagraph"/>
              <w:spacing w:line="290" w:lineRule="atLeast"/>
              <w:ind w:right="344"/>
              <w:rPr>
                <w:sz w:val="24"/>
              </w:rPr>
            </w:pPr>
            <w:r>
              <w:rPr>
                <w:sz w:val="24"/>
              </w:rPr>
              <w:t>Housing Standards and the Emergence of a National Housing Culture, 1900-1930”</w:t>
            </w:r>
          </w:p>
        </w:tc>
      </w:tr>
      <w:tr w:rsidR="000605AC">
        <w:trPr>
          <w:trHeight w:val="880"/>
        </w:trPr>
        <w:tc>
          <w:tcPr>
            <w:tcW w:w="1728" w:type="dxa"/>
            <w:vMerge/>
            <w:tcBorders>
              <w:top w:val="nil"/>
              <w:left w:val="nil"/>
              <w:right w:val="single" w:sz="4" w:space="0" w:color="D9D9D9"/>
            </w:tcBorders>
          </w:tcPr>
          <w:p w:rsidR="000605AC" w:rsidRDefault="000605AC">
            <w:pPr>
              <w:rPr>
                <w:sz w:val="2"/>
                <w:szCs w:val="2"/>
              </w:rPr>
            </w:pPr>
          </w:p>
        </w:tc>
        <w:tc>
          <w:tcPr>
            <w:tcW w:w="1659" w:type="dxa"/>
            <w:tcBorders>
              <w:left w:val="single" w:sz="4" w:space="0" w:color="D9D9D9"/>
              <w:right w:val="single" w:sz="4" w:space="0" w:color="D9D9D9"/>
            </w:tcBorders>
          </w:tcPr>
          <w:p w:rsidR="000605AC" w:rsidRDefault="004B27D1">
            <w:pPr>
              <w:pStyle w:val="TableParagraph"/>
              <w:spacing w:before="1"/>
              <w:rPr>
                <w:sz w:val="24"/>
              </w:rPr>
            </w:pPr>
            <w:r>
              <w:rPr>
                <w:sz w:val="24"/>
              </w:rPr>
              <w:t>March 22</w:t>
            </w:r>
          </w:p>
        </w:tc>
        <w:tc>
          <w:tcPr>
            <w:tcW w:w="6390" w:type="dxa"/>
            <w:tcBorders>
              <w:left w:val="single" w:sz="4" w:space="0" w:color="D9D9D9"/>
              <w:right w:val="nil"/>
            </w:tcBorders>
          </w:tcPr>
          <w:p w:rsidR="000605AC" w:rsidRDefault="004B27D1">
            <w:pPr>
              <w:pStyle w:val="TableParagraph"/>
              <w:spacing w:before="1" w:line="290" w:lineRule="atLeast"/>
              <w:ind w:right="728"/>
              <w:rPr>
                <w:sz w:val="24"/>
              </w:rPr>
            </w:pPr>
            <w:r>
              <w:rPr>
                <w:sz w:val="24"/>
              </w:rPr>
              <w:t>Reading: Barron, “Adequately Re-Housing Low Income Families: A Study of Class and Race in the Architecture of Public Housing, Marietta, Georgia, 1938-1941”</w:t>
            </w:r>
          </w:p>
        </w:tc>
      </w:tr>
      <w:tr w:rsidR="000605AC">
        <w:trPr>
          <w:trHeight w:val="875"/>
        </w:trPr>
        <w:tc>
          <w:tcPr>
            <w:tcW w:w="1728" w:type="dxa"/>
            <w:vMerge w:val="restart"/>
            <w:tcBorders>
              <w:left w:val="nil"/>
              <w:right w:val="single" w:sz="4" w:space="0" w:color="D9D9D9"/>
            </w:tcBorders>
          </w:tcPr>
          <w:p w:rsidR="000605AC" w:rsidRDefault="004B27D1">
            <w:pPr>
              <w:pStyle w:val="TableParagraph"/>
              <w:ind w:left="108" w:right="89"/>
              <w:rPr>
                <w:b/>
                <w:sz w:val="24"/>
              </w:rPr>
            </w:pPr>
            <w:r>
              <w:rPr>
                <w:b/>
                <w:sz w:val="24"/>
              </w:rPr>
              <w:t>Week 11: neighborhoods</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2" w:lineRule="exact"/>
              <w:rPr>
                <w:sz w:val="24"/>
              </w:rPr>
            </w:pPr>
            <w:r>
              <w:rPr>
                <w:sz w:val="24"/>
              </w:rPr>
              <w:t>March 27</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sz w:val="24"/>
              </w:rPr>
            </w:pPr>
            <w:r>
              <w:rPr>
                <w:sz w:val="24"/>
              </w:rPr>
              <w:t xml:space="preserve">Reading: Hubka, </w:t>
            </w:r>
            <w:r>
              <w:rPr>
                <w:i/>
                <w:sz w:val="24"/>
              </w:rPr>
              <w:t xml:space="preserve">Houses Without Names </w:t>
            </w:r>
            <w:r>
              <w:rPr>
                <w:sz w:val="24"/>
              </w:rPr>
              <w:t>p. 1-30 and</w:t>
            </w:r>
          </w:p>
          <w:p w:rsidR="000605AC" w:rsidRDefault="004B27D1">
            <w:pPr>
              <w:pStyle w:val="TableParagraph"/>
              <w:rPr>
                <w:sz w:val="24"/>
              </w:rPr>
            </w:pPr>
            <w:r>
              <w:rPr>
                <w:sz w:val="24"/>
              </w:rPr>
              <w:t>Gray Read, “Making a House a Home in a Philadelphia</w:t>
            </w:r>
          </w:p>
          <w:p w:rsidR="000605AC" w:rsidRDefault="004B27D1">
            <w:pPr>
              <w:pStyle w:val="TableParagraph"/>
              <w:spacing w:line="270" w:lineRule="exact"/>
              <w:rPr>
                <w:sz w:val="24"/>
              </w:rPr>
            </w:pPr>
            <w:r>
              <w:rPr>
                <w:sz w:val="24"/>
              </w:rPr>
              <w:t>Neighborhood”</w:t>
            </w:r>
          </w:p>
        </w:tc>
      </w:tr>
      <w:tr w:rsidR="000605AC">
        <w:trPr>
          <w:trHeight w:val="599"/>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March 29</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Marshall, “A Good Gridiron: The Vernacular Design of</w:t>
            </w:r>
          </w:p>
          <w:p w:rsidR="000605AC" w:rsidRDefault="004B27D1">
            <w:pPr>
              <w:pStyle w:val="TableParagraph"/>
              <w:spacing w:before="3" w:line="283" w:lineRule="exact"/>
              <w:rPr>
                <w:sz w:val="24"/>
              </w:rPr>
            </w:pPr>
            <w:r>
              <w:rPr>
                <w:sz w:val="24"/>
              </w:rPr>
              <w:t>a Western Cow Town.”</w:t>
            </w:r>
          </w:p>
        </w:tc>
      </w:tr>
      <w:tr w:rsidR="000605AC">
        <w:trPr>
          <w:trHeight w:val="583"/>
        </w:trPr>
        <w:tc>
          <w:tcPr>
            <w:tcW w:w="1728" w:type="dxa"/>
            <w:vMerge w:val="restart"/>
            <w:tcBorders>
              <w:left w:val="nil"/>
              <w:right w:val="single" w:sz="4" w:space="0" w:color="D9D9D9"/>
            </w:tcBorders>
          </w:tcPr>
          <w:p w:rsidR="000605AC" w:rsidRDefault="004B27D1">
            <w:pPr>
              <w:pStyle w:val="TableParagraph"/>
              <w:ind w:left="108" w:right="656"/>
              <w:rPr>
                <w:b/>
                <w:sz w:val="24"/>
              </w:rPr>
            </w:pPr>
            <w:r>
              <w:rPr>
                <w:b/>
                <w:sz w:val="24"/>
              </w:rPr>
              <w:t>Week 12: Gender Identity</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3" w:lineRule="exact"/>
              <w:rPr>
                <w:sz w:val="24"/>
              </w:rPr>
            </w:pPr>
            <w:r>
              <w:rPr>
                <w:sz w:val="24"/>
              </w:rPr>
              <w:t>April 3</w:t>
            </w:r>
          </w:p>
        </w:tc>
        <w:tc>
          <w:tcPr>
            <w:tcW w:w="6390" w:type="dxa"/>
            <w:tcBorders>
              <w:left w:val="single" w:sz="4" w:space="0" w:color="D9D9D9"/>
              <w:bottom w:val="single" w:sz="4" w:space="0" w:color="D9D9D9"/>
              <w:right w:val="nil"/>
            </w:tcBorders>
          </w:tcPr>
          <w:p w:rsidR="000605AC" w:rsidRDefault="004B27D1">
            <w:pPr>
              <w:pStyle w:val="TableParagraph"/>
              <w:spacing w:line="293" w:lineRule="exact"/>
              <w:rPr>
                <w:sz w:val="24"/>
              </w:rPr>
            </w:pPr>
            <w:r>
              <w:rPr>
                <w:sz w:val="24"/>
              </w:rPr>
              <w:t>Reading: Kwolek-Folland, “Gender as a Category of Analysis in</w:t>
            </w:r>
          </w:p>
          <w:p w:rsidR="000605AC" w:rsidRDefault="004B27D1">
            <w:pPr>
              <w:pStyle w:val="TableParagraph"/>
              <w:spacing w:line="271" w:lineRule="exact"/>
              <w:rPr>
                <w:sz w:val="24"/>
              </w:rPr>
            </w:pPr>
            <w:r>
              <w:rPr>
                <w:sz w:val="24"/>
              </w:rPr>
              <w:t>Vernacular Architecture Studies”</w:t>
            </w:r>
          </w:p>
        </w:tc>
      </w:tr>
      <w:tr w:rsidR="000605AC">
        <w:trPr>
          <w:trHeight w:val="599"/>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April 5</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Holdsworth, “’I’m a Lumberjack and I’m OK’: The Built</w:t>
            </w:r>
          </w:p>
          <w:p w:rsidR="000605AC" w:rsidRDefault="004B27D1">
            <w:pPr>
              <w:pStyle w:val="TableParagraph"/>
              <w:spacing w:line="285" w:lineRule="exact"/>
              <w:rPr>
                <w:sz w:val="24"/>
              </w:rPr>
            </w:pPr>
            <w:r>
              <w:rPr>
                <w:sz w:val="24"/>
              </w:rPr>
              <w:t>Environment and Varied Masculinities in the Industrial Age”</w:t>
            </w:r>
          </w:p>
        </w:tc>
      </w:tr>
      <w:tr w:rsidR="000605AC">
        <w:trPr>
          <w:trHeight w:val="606"/>
        </w:trPr>
        <w:tc>
          <w:tcPr>
            <w:tcW w:w="1728" w:type="dxa"/>
            <w:vMerge w:val="restart"/>
            <w:tcBorders>
              <w:left w:val="nil"/>
              <w:right w:val="single" w:sz="4" w:space="0" w:color="D9D9D9"/>
            </w:tcBorders>
          </w:tcPr>
          <w:p w:rsidR="000605AC" w:rsidRDefault="004B27D1">
            <w:pPr>
              <w:pStyle w:val="TableParagraph"/>
              <w:ind w:left="108" w:right="142"/>
              <w:rPr>
                <w:b/>
                <w:sz w:val="24"/>
              </w:rPr>
            </w:pPr>
            <w:r>
              <w:rPr>
                <w:b/>
                <w:sz w:val="24"/>
              </w:rPr>
              <w:t>Week 13: Ethnic Identity</w:t>
            </w:r>
          </w:p>
        </w:tc>
        <w:tc>
          <w:tcPr>
            <w:tcW w:w="1659" w:type="dxa"/>
            <w:tcBorders>
              <w:left w:val="single" w:sz="4" w:space="0" w:color="D9D9D9"/>
              <w:bottom w:val="nil"/>
              <w:right w:val="single" w:sz="4" w:space="0" w:color="D9D9D9"/>
            </w:tcBorders>
          </w:tcPr>
          <w:p w:rsidR="000605AC" w:rsidRDefault="004B27D1">
            <w:pPr>
              <w:pStyle w:val="TableParagraph"/>
              <w:spacing w:line="292" w:lineRule="exact"/>
              <w:rPr>
                <w:sz w:val="24"/>
              </w:rPr>
            </w:pPr>
            <w:r>
              <w:rPr>
                <w:sz w:val="24"/>
              </w:rPr>
              <w:t>April 10</w:t>
            </w:r>
          </w:p>
        </w:tc>
        <w:tc>
          <w:tcPr>
            <w:tcW w:w="6390" w:type="dxa"/>
            <w:tcBorders>
              <w:left w:val="single" w:sz="4" w:space="0" w:color="D9D9D9"/>
              <w:bottom w:val="nil"/>
              <w:right w:val="nil"/>
            </w:tcBorders>
          </w:tcPr>
          <w:p w:rsidR="000605AC" w:rsidRDefault="004B27D1">
            <w:pPr>
              <w:pStyle w:val="TableParagraph"/>
              <w:spacing w:line="292" w:lineRule="exact"/>
              <w:rPr>
                <w:sz w:val="24"/>
              </w:rPr>
            </w:pPr>
            <w:r>
              <w:rPr>
                <w:sz w:val="24"/>
              </w:rPr>
              <w:t>Reading: Borchert, “Alley Landscapes of Washington” and</w:t>
            </w:r>
          </w:p>
          <w:p w:rsidR="000605AC" w:rsidRDefault="004B27D1">
            <w:pPr>
              <w:pStyle w:val="TableParagraph"/>
              <w:rPr>
                <w:sz w:val="24"/>
              </w:rPr>
            </w:pPr>
            <w:r>
              <w:rPr>
                <w:sz w:val="24"/>
              </w:rPr>
              <w:t>Vlach, “The Shotgun House: An African Architectural Legacy”</w:t>
            </w:r>
          </w:p>
        </w:tc>
      </w:tr>
      <w:tr w:rsidR="000605AC">
        <w:trPr>
          <w:trHeight w:val="1444"/>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nil"/>
              <w:left w:val="single" w:sz="4" w:space="0" w:color="D9D9D9"/>
              <w:right w:val="single" w:sz="4" w:space="0" w:color="D9D9D9"/>
            </w:tcBorders>
          </w:tcPr>
          <w:p w:rsidR="000605AC" w:rsidRDefault="004B27D1">
            <w:pPr>
              <w:pStyle w:val="TableParagraph"/>
              <w:spacing w:line="271" w:lineRule="exact"/>
              <w:rPr>
                <w:sz w:val="24"/>
              </w:rPr>
            </w:pPr>
            <w:r>
              <w:rPr>
                <w:sz w:val="24"/>
              </w:rPr>
              <w:t>April 12</w:t>
            </w:r>
          </w:p>
        </w:tc>
        <w:tc>
          <w:tcPr>
            <w:tcW w:w="6390" w:type="dxa"/>
            <w:tcBorders>
              <w:top w:val="nil"/>
              <w:left w:val="single" w:sz="4" w:space="0" w:color="D9D9D9"/>
              <w:right w:val="nil"/>
            </w:tcBorders>
          </w:tcPr>
          <w:p w:rsidR="000605AC" w:rsidRDefault="004B27D1">
            <w:pPr>
              <w:pStyle w:val="TableParagraph"/>
              <w:spacing w:line="270" w:lineRule="exact"/>
              <w:rPr>
                <w:sz w:val="24"/>
              </w:rPr>
            </w:pPr>
            <w:r>
              <w:rPr>
                <w:sz w:val="24"/>
              </w:rPr>
              <w:t>Reading: Van Slyck, “Mañana, Mañana: Racial Stereotypes and</w:t>
            </w:r>
          </w:p>
          <w:p w:rsidR="000605AC" w:rsidRDefault="004B27D1">
            <w:pPr>
              <w:pStyle w:val="TableParagraph"/>
              <w:ind w:right="876"/>
              <w:rPr>
                <w:sz w:val="24"/>
              </w:rPr>
            </w:pPr>
            <w:r>
              <w:rPr>
                <w:sz w:val="24"/>
              </w:rPr>
              <w:t>the Anglo Rediscovery of the Southwest’s Vernacular Architecture 1890-1920” and Wilson, “Place over Time: Restoration and Revivalism in Santa Fe”</w:t>
            </w:r>
          </w:p>
          <w:p w:rsidR="000605AC" w:rsidRDefault="004B27D1">
            <w:pPr>
              <w:pStyle w:val="TableParagraph"/>
              <w:spacing w:before="2" w:line="273" w:lineRule="exact"/>
              <w:rPr>
                <w:b/>
                <w:sz w:val="24"/>
              </w:rPr>
            </w:pPr>
            <w:r>
              <w:rPr>
                <w:b/>
                <w:sz w:val="24"/>
              </w:rPr>
              <w:t>Due Assignment #3</w:t>
            </w:r>
          </w:p>
        </w:tc>
      </w:tr>
      <w:tr w:rsidR="000605AC">
        <w:trPr>
          <w:trHeight w:val="582"/>
        </w:trPr>
        <w:tc>
          <w:tcPr>
            <w:tcW w:w="1728" w:type="dxa"/>
            <w:vMerge w:val="restart"/>
            <w:tcBorders>
              <w:left w:val="nil"/>
              <w:right w:val="single" w:sz="4" w:space="0" w:color="D9D9D9"/>
            </w:tcBorders>
          </w:tcPr>
          <w:p w:rsidR="000605AC" w:rsidRDefault="004B27D1">
            <w:pPr>
              <w:pStyle w:val="TableParagraph"/>
              <w:spacing w:before="2" w:line="237" w:lineRule="auto"/>
              <w:ind w:left="108" w:right="323"/>
              <w:rPr>
                <w:b/>
                <w:sz w:val="24"/>
              </w:rPr>
            </w:pPr>
            <w:r>
              <w:rPr>
                <w:b/>
                <w:sz w:val="24"/>
              </w:rPr>
              <w:t>Week 14: 20</w:t>
            </w:r>
            <w:r>
              <w:rPr>
                <w:b/>
                <w:position w:val="8"/>
                <w:sz w:val="16"/>
              </w:rPr>
              <w:t xml:space="preserve">th </w:t>
            </w:r>
            <w:r>
              <w:rPr>
                <w:b/>
                <w:spacing w:val="-3"/>
                <w:sz w:val="24"/>
              </w:rPr>
              <w:t xml:space="preserve">Century </w:t>
            </w:r>
            <w:r>
              <w:rPr>
                <w:b/>
                <w:sz w:val="24"/>
              </w:rPr>
              <w:t>Commercial</w:t>
            </w:r>
          </w:p>
          <w:p w:rsidR="000605AC" w:rsidRDefault="004B27D1">
            <w:pPr>
              <w:pStyle w:val="TableParagraph"/>
              <w:spacing w:before="2" w:line="273" w:lineRule="exact"/>
              <w:ind w:left="108"/>
              <w:rPr>
                <w:b/>
                <w:sz w:val="24"/>
              </w:rPr>
            </w:pPr>
            <w:r>
              <w:rPr>
                <w:b/>
                <w:sz w:val="24"/>
              </w:rPr>
              <w:t>architecture</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line="293" w:lineRule="exact"/>
              <w:rPr>
                <w:sz w:val="24"/>
              </w:rPr>
            </w:pPr>
            <w:r>
              <w:rPr>
                <w:sz w:val="24"/>
              </w:rPr>
              <w:t>April 17</w:t>
            </w:r>
          </w:p>
        </w:tc>
        <w:tc>
          <w:tcPr>
            <w:tcW w:w="6390" w:type="dxa"/>
            <w:tcBorders>
              <w:left w:val="single" w:sz="4" w:space="0" w:color="D9D9D9"/>
              <w:bottom w:val="single" w:sz="4" w:space="0" w:color="D9D9D9"/>
              <w:right w:val="nil"/>
            </w:tcBorders>
          </w:tcPr>
          <w:p w:rsidR="000605AC" w:rsidRDefault="004B27D1">
            <w:pPr>
              <w:pStyle w:val="TableParagraph"/>
              <w:spacing w:line="292" w:lineRule="exact"/>
              <w:rPr>
                <w:i/>
                <w:sz w:val="24"/>
              </w:rPr>
            </w:pPr>
            <w:r>
              <w:rPr>
                <w:sz w:val="24"/>
              </w:rPr>
              <w:t xml:space="preserve">Reading: Venturi, Brown, and Izenour selections from </w:t>
            </w:r>
            <w:r>
              <w:rPr>
                <w:i/>
                <w:sz w:val="24"/>
              </w:rPr>
              <w:t>Learning</w:t>
            </w:r>
          </w:p>
          <w:p w:rsidR="000605AC" w:rsidRDefault="004B27D1">
            <w:pPr>
              <w:pStyle w:val="TableParagraph"/>
              <w:spacing w:line="271" w:lineRule="exact"/>
              <w:rPr>
                <w:i/>
                <w:sz w:val="24"/>
              </w:rPr>
            </w:pPr>
            <w:r>
              <w:rPr>
                <w:i/>
                <w:sz w:val="24"/>
              </w:rPr>
              <w:t>from Las Vegas</w:t>
            </w:r>
          </w:p>
        </w:tc>
      </w:tr>
      <w:tr w:rsidR="000605AC">
        <w:trPr>
          <w:trHeight w:val="573"/>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before="1"/>
              <w:rPr>
                <w:sz w:val="24"/>
              </w:rPr>
            </w:pPr>
            <w:r>
              <w:rPr>
                <w:sz w:val="24"/>
              </w:rPr>
              <w:t>April 19</w:t>
            </w:r>
          </w:p>
        </w:tc>
        <w:tc>
          <w:tcPr>
            <w:tcW w:w="6390" w:type="dxa"/>
            <w:tcBorders>
              <w:top w:val="single" w:sz="4" w:space="0" w:color="D9D9D9"/>
              <w:left w:val="single" w:sz="4" w:space="0" w:color="D9D9D9"/>
              <w:right w:val="nil"/>
            </w:tcBorders>
          </w:tcPr>
          <w:p w:rsidR="000605AC" w:rsidRDefault="004B27D1">
            <w:pPr>
              <w:pStyle w:val="TableParagraph"/>
              <w:spacing w:before="1"/>
              <w:rPr>
                <w:sz w:val="24"/>
              </w:rPr>
            </w:pPr>
            <w:r>
              <w:rPr>
                <w:sz w:val="24"/>
              </w:rPr>
              <w:t>Reading: Liebs “Space: From Main Street to Miracle Mile”</w:t>
            </w:r>
          </w:p>
        </w:tc>
      </w:tr>
      <w:tr w:rsidR="000605AC">
        <w:trPr>
          <w:trHeight w:val="584"/>
        </w:trPr>
        <w:tc>
          <w:tcPr>
            <w:tcW w:w="1728" w:type="dxa"/>
            <w:vMerge w:val="restart"/>
            <w:tcBorders>
              <w:left w:val="nil"/>
              <w:right w:val="single" w:sz="4" w:space="0" w:color="D9D9D9"/>
            </w:tcBorders>
          </w:tcPr>
          <w:p w:rsidR="000605AC" w:rsidRDefault="004B27D1">
            <w:pPr>
              <w:pStyle w:val="TableParagraph"/>
              <w:spacing w:before="1" w:line="290" w:lineRule="atLeast"/>
              <w:ind w:left="108" w:right="536"/>
              <w:rPr>
                <w:b/>
                <w:sz w:val="24"/>
              </w:rPr>
            </w:pPr>
            <w:r>
              <w:rPr>
                <w:b/>
                <w:sz w:val="24"/>
              </w:rPr>
              <w:t>Week 15: change in vernacular studies</w:t>
            </w:r>
          </w:p>
        </w:tc>
        <w:tc>
          <w:tcPr>
            <w:tcW w:w="1659" w:type="dxa"/>
            <w:tcBorders>
              <w:left w:val="single" w:sz="4" w:space="0" w:color="D9D9D9"/>
              <w:bottom w:val="single" w:sz="4" w:space="0" w:color="D9D9D9"/>
              <w:right w:val="single" w:sz="4" w:space="0" w:color="D9D9D9"/>
            </w:tcBorders>
          </w:tcPr>
          <w:p w:rsidR="000605AC" w:rsidRDefault="004B27D1">
            <w:pPr>
              <w:pStyle w:val="TableParagraph"/>
              <w:spacing w:before="1"/>
              <w:rPr>
                <w:sz w:val="24"/>
              </w:rPr>
            </w:pPr>
            <w:r>
              <w:rPr>
                <w:sz w:val="24"/>
              </w:rPr>
              <w:t>April 24</w:t>
            </w:r>
          </w:p>
        </w:tc>
        <w:tc>
          <w:tcPr>
            <w:tcW w:w="6390" w:type="dxa"/>
            <w:tcBorders>
              <w:left w:val="single" w:sz="4" w:space="0" w:color="D9D9D9"/>
              <w:bottom w:val="single" w:sz="4" w:space="0" w:color="D9D9D9"/>
              <w:right w:val="nil"/>
            </w:tcBorders>
          </w:tcPr>
          <w:p w:rsidR="000605AC" w:rsidRDefault="004B27D1">
            <w:pPr>
              <w:pStyle w:val="TableParagraph"/>
              <w:spacing w:before="1" w:line="290" w:lineRule="atLeast"/>
              <w:ind w:right="334"/>
              <w:rPr>
                <w:sz w:val="24"/>
              </w:rPr>
            </w:pPr>
            <w:r>
              <w:rPr>
                <w:sz w:val="24"/>
              </w:rPr>
              <w:t>Reading: McDonald, “The Fundamental Practice of Fieldwork at Colonial Williamsburg”</w:t>
            </w:r>
          </w:p>
        </w:tc>
      </w:tr>
      <w:tr w:rsidR="000605AC">
        <w:trPr>
          <w:trHeight w:val="585"/>
        </w:trPr>
        <w:tc>
          <w:tcPr>
            <w:tcW w:w="1728" w:type="dxa"/>
            <w:vMerge/>
            <w:tcBorders>
              <w:top w:val="nil"/>
              <w:left w:val="nil"/>
              <w:right w:val="single" w:sz="4" w:space="0" w:color="D9D9D9"/>
            </w:tcBorders>
          </w:tcPr>
          <w:p w:rsidR="000605AC" w:rsidRDefault="000605AC">
            <w:pPr>
              <w:rPr>
                <w:sz w:val="2"/>
                <w:szCs w:val="2"/>
              </w:rPr>
            </w:pPr>
          </w:p>
        </w:tc>
        <w:tc>
          <w:tcPr>
            <w:tcW w:w="1659" w:type="dxa"/>
            <w:tcBorders>
              <w:top w:val="single" w:sz="4" w:space="0" w:color="D9D9D9"/>
              <w:left w:val="single" w:sz="4" w:space="0" w:color="D9D9D9"/>
              <w:right w:val="single" w:sz="4" w:space="0" w:color="D9D9D9"/>
            </w:tcBorders>
          </w:tcPr>
          <w:p w:rsidR="000605AC" w:rsidRDefault="004B27D1">
            <w:pPr>
              <w:pStyle w:val="TableParagraph"/>
              <w:spacing w:line="293" w:lineRule="exact"/>
              <w:rPr>
                <w:sz w:val="24"/>
              </w:rPr>
            </w:pPr>
            <w:r>
              <w:rPr>
                <w:sz w:val="24"/>
              </w:rPr>
              <w:t>April 26</w:t>
            </w:r>
          </w:p>
        </w:tc>
        <w:tc>
          <w:tcPr>
            <w:tcW w:w="6390" w:type="dxa"/>
            <w:tcBorders>
              <w:top w:val="single" w:sz="4" w:space="0" w:color="D9D9D9"/>
              <w:left w:val="single" w:sz="4" w:space="0" w:color="D9D9D9"/>
              <w:right w:val="nil"/>
            </w:tcBorders>
          </w:tcPr>
          <w:p w:rsidR="000605AC" w:rsidRDefault="004B27D1">
            <w:pPr>
              <w:pStyle w:val="TableParagraph"/>
              <w:spacing w:line="293" w:lineRule="exact"/>
              <w:rPr>
                <w:sz w:val="24"/>
              </w:rPr>
            </w:pPr>
            <w:r>
              <w:rPr>
                <w:sz w:val="24"/>
              </w:rPr>
              <w:t>Reading: Heath, “Assessing Regional Identity Amidst Change:</w:t>
            </w:r>
          </w:p>
          <w:p w:rsidR="000605AC" w:rsidRDefault="004B27D1">
            <w:pPr>
              <w:pStyle w:val="TableParagraph"/>
              <w:spacing w:line="273" w:lineRule="exact"/>
              <w:rPr>
                <w:sz w:val="24"/>
              </w:rPr>
            </w:pPr>
            <w:r>
              <w:rPr>
                <w:sz w:val="24"/>
              </w:rPr>
              <w:t>The Role of Vernacular Studies”</w:t>
            </w:r>
          </w:p>
        </w:tc>
      </w:tr>
      <w:tr w:rsidR="000605AC">
        <w:trPr>
          <w:trHeight w:val="443"/>
        </w:trPr>
        <w:tc>
          <w:tcPr>
            <w:tcW w:w="1728" w:type="dxa"/>
            <w:tcBorders>
              <w:left w:val="nil"/>
              <w:bottom w:val="nil"/>
              <w:right w:val="single" w:sz="4" w:space="0" w:color="D9D9D9"/>
            </w:tcBorders>
          </w:tcPr>
          <w:p w:rsidR="000605AC" w:rsidRDefault="004B27D1">
            <w:pPr>
              <w:pStyle w:val="TableParagraph"/>
              <w:spacing w:line="292" w:lineRule="exact"/>
              <w:ind w:left="108"/>
              <w:rPr>
                <w:b/>
                <w:sz w:val="24"/>
              </w:rPr>
            </w:pPr>
            <w:r>
              <w:rPr>
                <w:b/>
                <w:color w:val="333333"/>
                <w:sz w:val="24"/>
              </w:rPr>
              <w:t>Final Exam</w:t>
            </w:r>
          </w:p>
        </w:tc>
        <w:tc>
          <w:tcPr>
            <w:tcW w:w="1659" w:type="dxa"/>
            <w:tcBorders>
              <w:left w:val="single" w:sz="4" w:space="0" w:color="D9D9D9"/>
              <w:bottom w:val="nil"/>
              <w:right w:val="single" w:sz="4" w:space="0" w:color="D9D9D9"/>
            </w:tcBorders>
          </w:tcPr>
          <w:p w:rsidR="000605AC" w:rsidRDefault="004B27D1">
            <w:pPr>
              <w:pStyle w:val="TableParagraph"/>
              <w:spacing w:line="292" w:lineRule="exact"/>
              <w:rPr>
                <w:sz w:val="24"/>
              </w:rPr>
            </w:pPr>
            <w:r>
              <w:rPr>
                <w:color w:val="333333"/>
                <w:sz w:val="24"/>
              </w:rPr>
              <w:t>Section 02</w:t>
            </w:r>
          </w:p>
        </w:tc>
        <w:tc>
          <w:tcPr>
            <w:tcW w:w="6390" w:type="dxa"/>
            <w:tcBorders>
              <w:left w:val="single" w:sz="4" w:space="0" w:color="D9D9D9"/>
              <w:bottom w:val="nil"/>
              <w:right w:val="nil"/>
            </w:tcBorders>
          </w:tcPr>
          <w:p w:rsidR="000605AC" w:rsidRDefault="004B27D1">
            <w:pPr>
              <w:pStyle w:val="TableParagraph"/>
              <w:tabs>
                <w:tab w:val="left" w:pos="2546"/>
              </w:tabs>
              <w:spacing w:line="292" w:lineRule="exact"/>
              <w:rPr>
                <w:sz w:val="24"/>
              </w:rPr>
            </w:pPr>
            <w:r>
              <w:rPr>
                <w:sz w:val="24"/>
              </w:rPr>
              <w:t>Due Thursday,</w:t>
            </w:r>
            <w:r>
              <w:rPr>
                <w:spacing w:val="-4"/>
                <w:sz w:val="24"/>
              </w:rPr>
              <w:t xml:space="preserve"> </w:t>
            </w:r>
            <w:r>
              <w:rPr>
                <w:sz w:val="24"/>
              </w:rPr>
              <w:t>May</w:t>
            </w:r>
            <w:r>
              <w:rPr>
                <w:spacing w:val="-2"/>
                <w:sz w:val="24"/>
              </w:rPr>
              <w:t xml:space="preserve"> </w:t>
            </w:r>
            <w:r>
              <w:rPr>
                <w:sz w:val="24"/>
              </w:rPr>
              <w:t>3</w:t>
            </w:r>
            <w:r>
              <w:rPr>
                <w:sz w:val="24"/>
              </w:rPr>
              <w:tab/>
              <w:t>12noon-2:30pm</w:t>
            </w:r>
          </w:p>
        </w:tc>
      </w:tr>
    </w:tbl>
    <w:p w:rsidR="004B27D1" w:rsidRDefault="004B27D1"/>
    <w:sectPr w:rsidR="004B27D1">
      <w:pgSz w:w="12240" w:h="15840"/>
      <w:pgMar w:top="1440" w:right="1020" w:bottom="900" w:left="1220" w:header="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25" w:rsidRDefault="009B7A25">
      <w:r>
        <w:separator/>
      </w:r>
    </w:p>
  </w:endnote>
  <w:endnote w:type="continuationSeparator" w:id="0">
    <w:p w:rsidR="009B7A25" w:rsidRDefault="009B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AC" w:rsidRDefault="009B7A2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1.1pt;margin-top:741.75pt;width:12pt;height:15.3pt;z-index:-251658752;mso-position-horizontal-relative:page;mso-position-vertical-relative:page" filled="f" stroked="f">
          <v:textbox inset="0,0,0,0">
            <w:txbxContent>
              <w:p w:rsidR="000605AC" w:rsidRDefault="004B27D1">
                <w:pPr>
                  <w:pStyle w:val="BodyText"/>
                  <w:spacing w:before="10"/>
                  <w:ind w:left="60"/>
                  <w:rPr>
                    <w:rFonts w:ascii="Times New Roman"/>
                  </w:rPr>
                </w:pPr>
                <w:r>
                  <w:fldChar w:fldCharType="begin"/>
                </w:r>
                <w:r>
                  <w:rPr>
                    <w:rFonts w:ascii="Times New Roman"/>
                  </w:rPr>
                  <w:instrText xml:space="preserve"> PAGE </w:instrText>
                </w:r>
                <w:r>
                  <w:fldChar w:fldCharType="separate"/>
                </w:r>
                <w:r w:rsidR="00F7765B">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25" w:rsidRDefault="009B7A25">
      <w:r>
        <w:separator/>
      </w:r>
    </w:p>
  </w:footnote>
  <w:footnote w:type="continuationSeparator" w:id="0">
    <w:p w:rsidR="009B7A25" w:rsidRDefault="009B7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BC7"/>
    <w:multiLevelType w:val="hybridMultilevel"/>
    <w:tmpl w:val="8F682C60"/>
    <w:lvl w:ilvl="0" w:tplc="BD862D6C">
      <w:numFmt w:val="bullet"/>
      <w:lvlText w:val=""/>
      <w:lvlJc w:val="left"/>
      <w:pPr>
        <w:ind w:left="940" w:hanging="360"/>
      </w:pPr>
      <w:rPr>
        <w:rFonts w:ascii="Symbol" w:eastAsia="Symbol" w:hAnsi="Symbol" w:cs="Symbol" w:hint="default"/>
        <w:w w:val="100"/>
        <w:sz w:val="24"/>
        <w:szCs w:val="24"/>
        <w:lang w:val="en-US" w:eastAsia="en-US" w:bidi="en-US"/>
      </w:rPr>
    </w:lvl>
    <w:lvl w:ilvl="1" w:tplc="DD0EF0A8">
      <w:numFmt w:val="bullet"/>
      <w:lvlText w:val="•"/>
      <w:lvlJc w:val="left"/>
      <w:pPr>
        <w:ind w:left="1846" w:hanging="360"/>
      </w:pPr>
      <w:rPr>
        <w:rFonts w:hint="default"/>
        <w:lang w:val="en-US" w:eastAsia="en-US" w:bidi="en-US"/>
      </w:rPr>
    </w:lvl>
    <w:lvl w:ilvl="2" w:tplc="1A14E34A">
      <w:numFmt w:val="bullet"/>
      <w:lvlText w:val="•"/>
      <w:lvlJc w:val="left"/>
      <w:pPr>
        <w:ind w:left="2752" w:hanging="360"/>
      </w:pPr>
      <w:rPr>
        <w:rFonts w:hint="default"/>
        <w:lang w:val="en-US" w:eastAsia="en-US" w:bidi="en-US"/>
      </w:rPr>
    </w:lvl>
    <w:lvl w:ilvl="3" w:tplc="426A301E">
      <w:numFmt w:val="bullet"/>
      <w:lvlText w:val="•"/>
      <w:lvlJc w:val="left"/>
      <w:pPr>
        <w:ind w:left="3658" w:hanging="360"/>
      </w:pPr>
      <w:rPr>
        <w:rFonts w:hint="default"/>
        <w:lang w:val="en-US" w:eastAsia="en-US" w:bidi="en-US"/>
      </w:rPr>
    </w:lvl>
    <w:lvl w:ilvl="4" w:tplc="61CAEB30">
      <w:numFmt w:val="bullet"/>
      <w:lvlText w:val="•"/>
      <w:lvlJc w:val="left"/>
      <w:pPr>
        <w:ind w:left="4564" w:hanging="360"/>
      </w:pPr>
      <w:rPr>
        <w:rFonts w:hint="default"/>
        <w:lang w:val="en-US" w:eastAsia="en-US" w:bidi="en-US"/>
      </w:rPr>
    </w:lvl>
    <w:lvl w:ilvl="5" w:tplc="43683D4C">
      <w:numFmt w:val="bullet"/>
      <w:lvlText w:val="•"/>
      <w:lvlJc w:val="left"/>
      <w:pPr>
        <w:ind w:left="5470" w:hanging="360"/>
      </w:pPr>
      <w:rPr>
        <w:rFonts w:hint="default"/>
        <w:lang w:val="en-US" w:eastAsia="en-US" w:bidi="en-US"/>
      </w:rPr>
    </w:lvl>
    <w:lvl w:ilvl="6" w:tplc="DA86EED8">
      <w:numFmt w:val="bullet"/>
      <w:lvlText w:val="•"/>
      <w:lvlJc w:val="left"/>
      <w:pPr>
        <w:ind w:left="6376" w:hanging="360"/>
      </w:pPr>
      <w:rPr>
        <w:rFonts w:hint="default"/>
        <w:lang w:val="en-US" w:eastAsia="en-US" w:bidi="en-US"/>
      </w:rPr>
    </w:lvl>
    <w:lvl w:ilvl="7" w:tplc="9796BE2A">
      <w:numFmt w:val="bullet"/>
      <w:lvlText w:val="•"/>
      <w:lvlJc w:val="left"/>
      <w:pPr>
        <w:ind w:left="7282" w:hanging="360"/>
      </w:pPr>
      <w:rPr>
        <w:rFonts w:hint="default"/>
        <w:lang w:val="en-US" w:eastAsia="en-US" w:bidi="en-US"/>
      </w:rPr>
    </w:lvl>
    <w:lvl w:ilvl="8" w:tplc="FB324DD8">
      <w:numFmt w:val="bullet"/>
      <w:lvlText w:val="•"/>
      <w:lvlJc w:val="left"/>
      <w:pPr>
        <w:ind w:left="8188" w:hanging="360"/>
      </w:pPr>
      <w:rPr>
        <w:rFonts w:hint="default"/>
        <w:lang w:val="en-US" w:eastAsia="en-US" w:bidi="en-US"/>
      </w:rPr>
    </w:lvl>
  </w:abstractNum>
  <w:abstractNum w:abstractNumId="1" w15:restartNumberingAfterBreak="0">
    <w:nsid w:val="62441ADE"/>
    <w:multiLevelType w:val="hybridMultilevel"/>
    <w:tmpl w:val="E83CEB96"/>
    <w:lvl w:ilvl="0" w:tplc="945ADA56">
      <w:start w:val="1"/>
      <w:numFmt w:val="decimal"/>
      <w:lvlText w:val="%1."/>
      <w:lvlJc w:val="left"/>
      <w:pPr>
        <w:ind w:left="940" w:hanging="360"/>
      </w:pPr>
      <w:rPr>
        <w:rFonts w:ascii="Calibri" w:eastAsia="Calibri" w:hAnsi="Calibri" w:cs="Calibri" w:hint="default"/>
        <w:spacing w:val="-3"/>
        <w:w w:val="100"/>
        <w:sz w:val="24"/>
        <w:szCs w:val="24"/>
        <w:lang w:val="en-US" w:eastAsia="en-US" w:bidi="en-US"/>
      </w:rPr>
    </w:lvl>
    <w:lvl w:ilvl="1" w:tplc="C122E2E0">
      <w:numFmt w:val="bullet"/>
      <w:lvlText w:val="•"/>
      <w:lvlJc w:val="left"/>
      <w:pPr>
        <w:ind w:left="1846" w:hanging="360"/>
      </w:pPr>
      <w:rPr>
        <w:rFonts w:hint="default"/>
        <w:lang w:val="en-US" w:eastAsia="en-US" w:bidi="en-US"/>
      </w:rPr>
    </w:lvl>
    <w:lvl w:ilvl="2" w:tplc="3F1C938A">
      <w:numFmt w:val="bullet"/>
      <w:lvlText w:val="•"/>
      <w:lvlJc w:val="left"/>
      <w:pPr>
        <w:ind w:left="2752" w:hanging="360"/>
      </w:pPr>
      <w:rPr>
        <w:rFonts w:hint="default"/>
        <w:lang w:val="en-US" w:eastAsia="en-US" w:bidi="en-US"/>
      </w:rPr>
    </w:lvl>
    <w:lvl w:ilvl="3" w:tplc="C2D2727E">
      <w:numFmt w:val="bullet"/>
      <w:lvlText w:val="•"/>
      <w:lvlJc w:val="left"/>
      <w:pPr>
        <w:ind w:left="3658" w:hanging="360"/>
      </w:pPr>
      <w:rPr>
        <w:rFonts w:hint="default"/>
        <w:lang w:val="en-US" w:eastAsia="en-US" w:bidi="en-US"/>
      </w:rPr>
    </w:lvl>
    <w:lvl w:ilvl="4" w:tplc="E292AD92">
      <w:numFmt w:val="bullet"/>
      <w:lvlText w:val="•"/>
      <w:lvlJc w:val="left"/>
      <w:pPr>
        <w:ind w:left="4564" w:hanging="360"/>
      </w:pPr>
      <w:rPr>
        <w:rFonts w:hint="default"/>
        <w:lang w:val="en-US" w:eastAsia="en-US" w:bidi="en-US"/>
      </w:rPr>
    </w:lvl>
    <w:lvl w:ilvl="5" w:tplc="404883FC">
      <w:numFmt w:val="bullet"/>
      <w:lvlText w:val="•"/>
      <w:lvlJc w:val="left"/>
      <w:pPr>
        <w:ind w:left="5470" w:hanging="360"/>
      </w:pPr>
      <w:rPr>
        <w:rFonts w:hint="default"/>
        <w:lang w:val="en-US" w:eastAsia="en-US" w:bidi="en-US"/>
      </w:rPr>
    </w:lvl>
    <w:lvl w:ilvl="6" w:tplc="F69ECADC">
      <w:numFmt w:val="bullet"/>
      <w:lvlText w:val="•"/>
      <w:lvlJc w:val="left"/>
      <w:pPr>
        <w:ind w:left="6376" w:hanging="360"/>
      </w:pPr>
      <w:rPr>
        <w:rFonts w:hint="default"/>
        <w:lang w:val="en-US" w:eastAsia="en-US" w:bidi="en-US"/>
      </w:rPr>
    </w:lvl>
    <w:lvl w:ilvl="7" w:tplc="E306ED1C">
      <w:numFmt w:val="bullet"/>
      <w:lvlText w:val="•"/>
      <w:lvlJc w:val="left"/>
      <w:pPr>
        <w:ind w:left="7282" w:hanging="360"/>
      </w:pPr>
      <w:rPr>
        <w:rFonts w:hint="default"/>
        <w:lang w:val="en-US" w:eastAsia="en-US" w:bidi="en-US"/>
      </w:rPr>
    </w:lvl>
    <w:lvl w:ilvl="8" w:tplc="FD6017C4">
      <w:numFmt w:val="bullet"/>
      <w:lvlText w:val="•"/>
      <w:lvlJc w:val="left"/>
      <w:pPr>
        <w:ind w:left="81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05AC"/>
    <w:rsid w:val="000605AC"/>
    <w:rsid w:val="000847B5"/>
    <w:rsid w:val="00333716"/>
    <w:rsid w:val="004B27D1"/>
    <w:rsid w:val="009B7A25"/>
    <w:rsid w:val="00F7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ED3B2"/>
  <w15:docId w15:val="{CE6377F8-20E3-4223-8127-3BA68B5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333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fweb.org/resources/syllabi.html" TargetMode="External"/><Relationship Id="rId13" Type="http://schemas.openxmlformats.org/officeDocument/2006/relationships/hyperlink" Target="http://academics.umw.edu/disa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umw.edu/writing-fredericksburg/location-and-h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mw.edu/fredericksburghonor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enry5@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Windows User</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creator>Douglas W. Sanford</dc:creator>
  <cp:lastModifiedBy>Phil Gruen</cp:lastModifiedBy>
  <cp:revision>3</cp:revision>
  <dcterms:created xsi:type="dcterms:W3CDTF">2019-11-24T07:29:00Z</dcterms:created>
  <dcterms:modified xsi:type="dcterms:W3CDTF">2019-11-24T07:37:00Z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for Office 365</vt:lpwstr>
  </property>
  <property fmtid="{D5CDD505-2E9C-101B-9397-08002B2CF9AE}" pid="4" name="LastSaved">
    <vt:filetime>2019-11-24T00:00:00Z</vt:filetime>
  </property>
</Properties>
</file>